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AC28A" w14:textId="7FCA22F0" w:rsidR="00D17E01" w:rsidRPr="002D5F43" w:rsidRDefault="001553FF" w:rsidP="003466ED">
      <w:pPr>
        <w:pStyle w:val="Heading1"/>
        <w:spacing w:before="0" w:after="120" w:line="240" w:lineRule="auto"/>
        <w:rPr>
          <w:rFonts w:ascii="Atlas Grotesk Light" w:hAnsi="Atlas Grotesk Light" w:cs="Times New Roman"/>
          <w:b/>
          <w:color w:val="auto"/>
          <w:sz w:val="24"/>
          <w:szCs w:val="24"/>
          <w:lang w:val="en-GB"/>
        </w:rPr>
      </w:pPr>
      <w:r w:rsidRPr="002D5F43">
        <w:rPr>
          <w:rFonts w:ascii="Atlas Grotesk Light" w:hAnsi="Atlas Grotesk Light" w:cs="Times New Roman"/>
          <w:b/>
          <w:color w:val="auto"/>
          <w:sz w:val="24"/>
          <w:szCs w:val="24"/>
          <w:lang w:val="en-GB"/>
        </w:rPr>
        <w:t xml:space="preserve">The supervisory review process (SRP) in performing the duties set out in Article 36 (2) of 2009/138/EC </w:t>
      </w:r>
    </w:p>
    <w:p w14:paraId="16D6286A" w14:textId="77777777" w:rsidR="00D75673" w:rsidRPr="002D5F43" w:rsidRDefault="00D75673" w:rsidP="003466ED">
      <w:pPr>
        <w:pStyle w:val="Heading1"/>
        <w:spacing w:before="0" w:after="120" w:line="240" w:lineRule="auto"/>
        <w:rPr>
          <w:rFonts w:ascii="Atlas Grotesk Light" w:hAnsi="Atlas Grotesk Light" w:cs="Times New Roman"/>
          <w:b/>
          <w:color w:val="auto"/>
          <w:sz w:val="24"/>
          <w:szCs w:val="24"/>
          <w:lang w:val="en-GB"/>
        </w:rPr>
      </w:pPr>
    </w:p>
    <w:p w14:paraId="30D91CC9" w14:textId="3C989232" w:rsidR="00A14E91" w:rsidRPr="002D5F43" w:rsidRDefault="001553FF" w:rsidP="00724D56">
      <w:pPr>
        <w:spacing w:after="120" w:line="240" w:lineRule="auto"/>
        <w:jc w:val="both"/>
        <w:rPr>
          <w:rFonts w:ascii="Atlas Grotesk Light" w:hAnsi="Atlas Grotesk Light" w:cs="Times New Roman"/>
          <w:sz w:val="24"/>
          <w:szCs w:val="24"/>
          <w:lang w:val="en-GB"/>
        </w:rPr>
      </w:pPr>
      <w:r w:rsidRPr="002D5F43">
        <w:rPr>
          <w:rFonts w:ascii="Atlas Grotesk Light" w:hAnsi="Atlas Grotesk Light" w:cs="Times New Roman"/>
          <w:sz w:val="24"/>
          <w:szCs w:val="24"/>
          <w:lang w:val="en-GB"/>
        </w:rPr>
        <w:t>The Financial Supervision Authority is conducting the supervisory review process pursuant to the relevant provisions of the</w:t>
      </w:r>
      <w:r w:rsidR="00724D56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Insurance Activities Act as well as the</w:t>
      </w:r>
      <w:r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</w:t>
      </w:r>
      <w:r w:rsidR="00724D56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“Guidelines on Supervisory Review Process” (EIOPA-BoS-14/179) issued by the European Insurance and Occupational Pensions Authority (EIOPA), which has been approved as the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advisory</w:t>
      </w:r>
      <w:r w:rsidR="00724D56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guidelines of the Financial Supervision Authority,</w:t>
      </w:r>
      <w:r w:rsidR="003466ED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</w:t>
      </w:r>
      <w:r w:rsidR="00DE31F0" w:rsidRPr="002D5F43">
        <w:rPr>
          <w:rFonts w:ascii="Atlas Grotesk Light" w:hAnsi="Atlas Grotesk Light" w:cs="Times New Roman"/>
          <w:sz w:val="24"/>
          <w:szCs w:val="24"/>
          <w:lang w:val="en-GB"/>
        </w:rPr>
        <w:t>and the final report on the public consultation thereon</w:t>
      </w:r>
      <w:r w:rsidR="00724D56" w:rsidRPr="002D5F43">
        <w:rPr>
          <w:rFonts w:ascii="Atlas Grotesk Light" w:hAnsi="Atlas Grotesk Light" w:cs="Times New Roman"/>
          <w:sz w:val="24"/>
          <w:szCs w:val="24"/>
          <w:lang w:val="en-GB"/>
        </w:rPr>
        <w:t>.</w:t>
      </w:r>
      <w:r w:rsidR="00221B50" w:rsidRPr="002D5F43">
        <w:rPr>
          <w:rStyle w:val="FootnoteReference"/>
          <w:rFonts w:ascii="Atlas Grotesk Light" w:hAnsi="Atlas Grotesk Light" w:cs="Times New Roman"/>
          <w:sz w:val="24"/>
          <w:szCs w:val="24"/>
          <w:lang w:val="en-GB"/>
        </w:rPr>
        <w:footnoteReference w:id="1"/>
      </w:r>
    </w:p>
    <w:p w14:paraId="1432204A" w14:textId="1F34A7FB" w:rsidR="006E3DD3" w:rsidRPr="002D5F43" w:rsidRDefault="00724D56" w:rsidP="00D17E01">
      <w:pPr>
        <w:spacing w:after="120" w:line="240" w:lineRule="auto"/>
        <w:jc w:val="both"/>
        <w:rPr>
          <w:rFonts w:ascii="Atlas Grotesk Light" w:hAnsi="Atlas Grotesk Light" w:cs="Times New Roman"/>
          <w:sz w:val="24"/>
          <w:szCs w:val="24"/>
          <w:lang w:val="en-GB"/>
        </w:rPr>
      </w:pPr>
      <w:r w:rsidRPr="002D5F43">
        <w:rPr>
          <w:rFonts w:ascii="Atlas Grotesk Light" w:hAnsi="Atlas Grotesk Light" w:cs="Times New Roman"/>
          <w:sz w:val="24"/>
          <w:szCs w:val="24"/>
          <w:lang w:val="en-GB"/>
        </w:rPr>
        <w:t>Throughout all fields of activity,</w:t>
      </w:r>
      <w:r w:rsidR="006E3DD3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</w:t>
      </w:r>
      <w:r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the supervisory review process consists of risk analysis, </w:t>
      </w:r>
      <w:r w:rsidR="00DB38F6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the </w:t>
      </w:r>
      <w:r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drawing up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of </w:t>
      </w:r>
      <w:r w:rsidRPr="002D5F43">
        <w:rPr>
          <w:rFonts w:ascii="Atlas Grotesk Light" w:hAnsi="Atlas Grotesk Light" w:cs="Times New Roman"/>
          <w:sz w:val="24"/>
          <w:szCs w:val="24"/>
          <w:lang w:val="en-GB"/>
        </w:rPr>
        <w:t>a detaile</w:t>
      </w:r>
      <w:bookmarkStart w:id="0" w:name="_GoBack"/>
      <w:bookmarkEnd w:id="0"/>
      <w:r w:rsidRPr="002D5F43">
        <w:rPr>
          <w:rFonts w:ascii="Atlas Grotesk Light" w:hAnsi="Atlas Grotesk Light" w:cs="Times New Roman"/>
          <w:sz w:val="24"/>
          <w:szCs w:val="24"/>
          <w:lang w:val="en-GB"/>
        </w:rPr>
        <w:t>d review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,</w:t>
      </w:r>
      <w:r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and </w:t>
      </w:r>
      <w:r w:rsidR="008C4BAD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the </w:t>
      </w:r>
      <w:r w:rsidRPr="002D5F43">
        <w:rPr>
          <w:rFonts w:ascii="Atlas Grotesk Light" w:hAnsi="Atlas Grotesk Light" w:cs="Times New Roman"/>
          <w:sz w:val="24"/>
          <w:szCs w:val="24"/>
          <w:lang w:val="en-GB"/>
        </w:rPr>
        <w:t>application of supervisory measures</w:t>
      </w:r>
      <w:r w:rsidR="006E3DD3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. </w:t>
      </w:r>
      <w:r w:rsidR="00203E1C" w:rsidRPr="002D5F43">
        <w:rPr>
          <w:rFonts w:ascii="Atlas Grotesk Light" w:hAnsi="Atlas Grotesk Light" w:cs="Times New Roman"/>
          <w:sz w:val="24"/>
          <w:szCs w:val="24"/>
          <w:lang w:val="en-GB"/>
        </w:rPr>
        <w:t>In applying supervisory measures, the Financial Supervision Authority proceed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s</w:t>
      </w:r>
      <w:r w:rsidR="00203E1C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from the principles of consistency and proportionality</w:t>
      </w:r>
      <w:r w:rsidR="006E3DD3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. </w:t>
      </w:r>
      <w:r w:rsidR="0069177F" w:rsidRPr="002D5F43">
        <w:rPr>
          <w:rFonts w:ascii="Atlas Grotesk Light" w:hAnsi="Atlas Grotesk Light" w:cs="Times New Roman"/>
          <w:sz w:val="24"/>
          <w:szCs w:val="24"/>
          <w:lang w:val="en-GB"/>
        </w:rPr>
        <w:t>For the entire duration of the supervisory process, t</w:t>
      </w:r>
      <w:r w:rsidR="00203E1C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he Financial Supervision Authority would like to ensure an appropriate level of information exchange with the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insurance undertakings</w:t>
      </w:r>
      <w:r w:rsidR="00203E1C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as well as other involved supervision authorities in the event of a college being formed</w:t>
      </w:r>
      <w:r w:rsidR="006E3DD3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. </w:t>
      </w:r>
      <w:r w:rsidR="00203E1C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In the course of the supervisory process, the Financial Supervision Authority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takes</w:t>
      </w:r>
      <w:r w:rsidR="00203E1C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into consideration the analyses involving the entire market </w:t>
      </w:r>
      <w:r w:rsidR="00AE6C71" w:rsidRPr="002D5F43">
        <w:rPr>
          <w:rFonts w:ascii="Atlas Grotesk Light" w:hAnsi="Atlas Grotesk Light" w:cs="Times New Roman"/>
          <w:sz w:val="24"/>
          <w:szCs w:val="24"/>
          <w:lang w:val="en-GB"/>
        </w:rPr>
        <w:t>and</w:t>
      </w:r>
      <w:r w:rsidR="00203E1C" w:rsidRPr="002D5F43">
        <w:rPr>
          <w:rFonts w:ascii="Atlas Grotesk Light" w:hAnsi="Atlas Grotesk Light" w:cs="Times New Roman"/>
          <w:sz w:val="24"/>
          <w:szCs w:val="24"/>
          <w:lang w:val="en-GB"/>
        </w:rPr>
        <w:t>, in the case of a college being formed, the results of all relevant analyses concerning the market shared at the college</w:t>
      </w:r>
      <w:r w:rsidR="006E3DD3" w:rsidRPr="002D5F43">
        <w:rPr>
          <w:rFonts w:ascii="Atlas Grotesk Light" w:hAnsi="Atlas Grotesk Light" w:cs="Times New Roman"/>
          <w:sz w:val="24"/>
          <w:szCs w:val="24"/>
          <w:lang w:val="en-GB"/>
        </w:rPr>
        <w:t>.</w:t>
      </w:r>
    </w:p>
    <w:p w14:paraId="620D857B" w14:textId="5F5296F9" w:rsidR="00045E9E" w:rsidRPr="002D5F43" w:rsidRDefault="00DD6876" w:rsidP="00DE31F0">
      <w:pPr>
        <w:spacing w:after="120" w:line="240" w:lineRule="auto"/>
        <w:jc w:val="both"/>
        <w:rPr>
          <w:rFonts w:ascii="Atlas Grotesk Light" w:hAnsi="Atlas Grotesk Light" w:cs="Times New Roman"/>
          <w:sz w:val="24"/>
          <w:szCs w:val="24"/>
          <w:lang w:val="en-GB"/>
        </w:rPr>
      </w:pPr>
      <w:r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Division 1 of </w:t>
      </w:r>
      <w:r w:rsidR="00DE31F0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Chapter 4 of the Insurance Activities Act sets out the general provisions for </w:t>
      </w:r>
      <w:r w:rsidR="00C26C9F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the organisation </w:t>
      </w:r>
      <w:r w:rsidR="00DE31F0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of the system of governance of an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insurance undertaking</w:t>
      </w:r>
      <w:r w:rsidR="004F18F3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. </w:t>
      </w:r>
      <w:r w:rsidR="00DE31F0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In </w:t>
      </w:r>
      <w:r w:rsidR="003D0A45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the </w:t>
      </w:r>
      <w:r w:rsidR="00DE31F0" w:rsidRPr="002D5F43">
        <w:rPr>
          <w:rFonts w:ascii="Atlas Grotesk Light" w:hAnsi="Atlas Grotesk Light" w:cs="Times New Roman"/>
          <w:sz w:val="24"/>
          <w:szCs w:val="24"/>
          <w:lang w:val="en-GB"/>
        </w:rPr>
        <w:t>supervision of the system</w:t>
      </w:r>
      <w:r w:rsidR="009F7F4C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</w:t>
      </w:r>
      <w:r w:rsidR="00DE31F0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of governance </w:t>
      </w:r>
      <w:r w:rsidR="007E68DC" w:rsidRPr="002D5F43">
        <w:rPr>
          <w:rFonts w:ascii="Atlas Grotesk Light" w:hAnsi="Atlas Grotesk Light" w:cs="Times New Roman"/>
          <w:sz w:val="24"/>
          <w:szCs w:val="24"/>
          <w:lang w:val="en-GB"/>
        </w:rPr>
        <w:t>(</w:t>
      </w:r>
      <w:r w:rsidR="00DE31F0" w:rsidRPr="002D5F43">
        <w:rPr>
          <w:rFonts w:ascii="Atlas Grotesk Light" w:hAnsi="Atlas Grotesk Light" w:cs="Times New Roman"/>
          <w:sz w:val="24"/>
          <w:szCs w:val="24"/>
          <w:lang w:val="en-GB"/>
        </w:rPr>
        <w:t>incl.</w:t>
      </w:r>
      <w:r w:rsidR="007E68DC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</w:t>
      </w:r>
      <w:r w:rsidR="002066D4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the </w:t>
      </w:r>
      <w:r w:rsidR="00DE31F0" w:rsidRPr="002D5F43">
        <w:rPr>
          <w:rFonts w:ascii="Atlas Grotesk Light" w:hAnsi="Atlas Grotesk Light" w:cs="Times New Roman"/>
          <w:sz w:val="24"/>
          <w:szCs w:val="24"/>
          <w:lang w:val="en-GB"/>
        </w:rPr>
        <w:t>assessment of inherent risk and solvency</w:t>
      </w:r>
      <w:r w:rsidR="007E68DC" w:rsidRPr="002D5F43">
        <w:rPr>
          <w:rFonts w:ascii="Atlas Grotesk Light" w:hAnsi="Atlas Grotesk Light" w:cs="Times New Roman"/>
          <w:sz w:val="24"/>
          <w:szCs w:val="24"/>
          <w:lang w:val="en-GB"/>
        </w:rPr>
        <w:t>)</w:t>
      </w:r>
      <w:r w:rsidR="00DE31F0" w:rsidRPr="002D5F43">
        <w:rPr>
          <w:rFonts w:ascii="Atlas Grotesk Light" w:hAnsi="Atlas Grotesk Light" w:cs="Times New Roman"/>
          <w:sz w:val="24"/>
          <w:szCs w:val="24"/>
          <w:lang w:val="en-GB"/>
        </w:rPr>
        <w:t>, the Financial Supervision Authority shall also proceed from the EIOPA document</w:t>
      </w:r>
      <w:r w:rsidR="007E68DC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</w:t>
      </w:r>
      <w:r w:rsidR="00DE31F0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“Guidelines on System of Governance” </w:t>
      </w:r>
      <w:r w:rsidR="007E68DC" w:rsidRPr="002D5F43">
        <w:rPr>
          <w:rFonts w:ascii="Atlas Grotesk Light" w:hAnsi="Atlas Grotesk Light" w:cs="Times New Roman"/>
          <w:sz w:val="24"/>
          <w:szCs w:val="24"/>
          <w:lang w:val="en-GB"/>
        </w:rPr>
        <w:t>(EIOPA-BoS-14/253</w:t>
      </w:r>
      <w:r w:rsidR="007214ED" w:rsidRPr="002D5F43">
        <w:rPr>
          <w:rFonts w:ascii="Atlas Grotesk Light" w:hAnsi="Atlas Grotesk Light" w:cs="Times New Roman"/>
          <w:sz w:val="24"/>
          <w:szCs w:val="24"/>
          <w:lang w:val="en-GB"/>
        </w:rPr>
        <w:t>)</w:t>
      </w:r>
      <w:r w:rsidR="007E68DC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approve</w:t>
      </w:r>
      <w:r w:rsidR="00DE31F0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d as the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advisory guidelines </w:t>
      </w:r>
      <w:r w:rsidR="00DE31F0" w:rsidRPr="002D5F43">
        <w:rPr>
          <w:rFonts w:ascii="Atlas Grotesk Light" w:hAnsi="Atlas Grotesk Light" w:cs="Times New Roman"/>
          <w:sz w:val="24"/>
          <w:szCs w:val="24"/>
          <w:lang w:val="en-GB"/>
        </w:rPr>
        <w:t>of the Financial Supervisory Board and the final report on the public consultation thereon</w:t>
      </w:r>
      <w:r w:rsidR="00221B50" w:rsidRPr="002D5F43">
        <w:rPr>
          <w:rStyle w:val="FootnoteReference"/>
          <w:rFonts w:ascii="Atlas Grotesk Light" w:hAnsi="Atlas Grotesk Light" w:cs="Times New Roman"/>
          <w:sz w:val="24"/>
          <w:szCs w:val="24"/>
          <w:lang w:val="en-GB"/>
        </w:rPr>
        <w:footnoteReference w:id="2"/>
      </w:r>
      <w:r w:rsidR="00221B50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</w:t>
      </w:r>
      <w:r w:rsidR="00DE31F0" w:rsidRPr="002D5F43">
        <w:rPr>
          <w:rFonts w:ascii="Atlas Grotesk Light" w:hAnsi="Atlas Grotesk Light" w:cs="Times New Roman"/>
          <w:sz w:val="24"/>
          <w:szCs w:val="24"/>
          <w:lang w:val="en-GB"/>
        </w:rPr>
        <w:t>and</w:t>
      </w:r>
      <w:r w:rsidR="007214ED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</w:t>
      </w:r>
      <w:r w:rsidR="00DE31F0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the </w:t>
      </w:r>
      <w:r w:rsidR="007214ED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EIOPA </w:t>
      </w:r>
      <w:r w:rsidR="00DE31F0" w:rsidRPr="002D5F43">
        <w:rPr>
          <w:rFonts w:ascii="Atlas Grotesk Light" w:hAnsi="Atlas Grotesk Light" w:cs="Times New Roman"/>
          <w:sz w:val="24"/>
          <w:szCs w:val="24"/>
          <w:lang w:val="en-GB"/>
        </w:rPr>
        <w:t>document “Guidelines on Own Risk and Solvency Assessment”</w:t>
      </w:r>
      <w:r w:rsidR="0090665C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(EIOPA-BoS-14/259)</w:t>
      </w:r>
      <w:r w:rsidR="00221B50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approved as the advisory guidelines</w:t>
      </w:r>
      <w:r w:rsidR="00DE31F0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of the Financial Supervisory Board and the final report on the public consultation thereon</w:t>
      </w:r>
      <w:r w:rsidR="00221B50" w:rsidRPr="002D5F43">
        <w:rPr>
          <w:rStyle w:val="FootnoteReference"/>
          <w:rFonts w:ascii="Atlas Grotesk Light" w:hAnsi="Atlas Grotesk Light" w:cs="Times New Roman"/>
          <w:sz w:val="24"/>
          <w:szCs w:val="24"/>
          <w:lang w:val="en-GB"/>
        </w:rPr>
        <w:footnoteReference w:id="3"/>
      </w:r>
      <w:r w:rsidR="007E68DC" w:rsidRPr="002D5F43">
        <w:rPr>
          <w:rFonts w:ascii="Atlas Grotesk Light" w:hAnsi="Atlas Grotesk Light" w:cs="Times New Roman"/>
          <w:sz w:val="24"/>
          <w:szCs w:val="24"/>
          <w:lang w:val="en-GB"/>
        </w:rPr>
        <w:t>.</w:t>
      </w:r>
    </w:p>
    <w:p w14:paraId="3BC6AE47" w14:textId="2E1CA3FE" w:rsidR="007214ED" w:rsidRPr="002D5F43" w:rsidRDefault="006F7975" w:rsidP="00D17E01">
      <w:pPr>
        <w:spacing w:after="120" w:line="240" w:lineRule="auto"/>
        <w:jc w:val="both"/>
        <w:rPr>
          <w:rFonts w:ascii="Atlas Grotesk Light" w:hAnsi="Atlas Grotesk Light" w:cs="Times New Roman"/>
          <w:sz w:val="24"/>
          <w:szCs w:val="24"/>
          <w:lang w:val="en-GB"/>
        </w:rPr>
      </w:pPr>
      <w:r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Division 1 of </w:t>
      </w:r>
      <w:r w:rsidR="00DE31F0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Chapter 3 of the Insurance Activities Act sets out the general guidelines for </w:t>
      </w:r>
      <w:r w:rsidR="00755764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the 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valuation of the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insurance undertaking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’s assets and liabilities, incl. </w:t>
      </w:r>
      <w:r w:rsidR="001923BF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the 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valuation of technical provisions. The subject of the valuation of insurance technical provisions by the Financial Supervision Authority is </w:t>
      </w:r>
      <w:r w:rsidR="001F2A22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the 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compliance of 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lastRenderedPageBreak/>
        <w:t>the</w:t>
      </w:r>
      <w:r w:rsidR="004F18F3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insurance technical provisions with the EIOPA guidelines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approved as the advisory guidelines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of the Financial Supervision Authority</w:t>
      </w:r>
      <w:r w:rsidR="00C20181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. </w:t>
      </w:r>
    </w:p>
    <w:p w14:paraId="5018B787" w14:textId="4468595F" w:rsidR="007214ED" w:rsidRPr="002D5F43" w:rsidRDefault="00D307FB" w:rsidP="00D17E01">
      <w:pPr>
        <w:spacing w:after="120" w:line="240" w:lineRule="auto"/>
        <w:jc w:val="both"/>
        <w:rPr>
          <w:rFonts w:ascii="Atlas Grotesk Light" w:hAnsi="Atlas Grotesk Light" w:cs="Times New Roman"/>
          <w:sz w:val="24"/>
          <w:szCs w:val="24"/>
          <w:lang w:val="en-GB"/>
        </w:rPr>
      </w:pPr>
      <w:r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Division 4 of 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Chapter 3 of the Insurance Activities Act sets out the general principles for the capital requirements applicable to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insurance undertakings</w:t>
      </w:r>
      <w:r w:rsidR="003D73AA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. 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In </w:t>
      </w:r>
      <w:r w:rsidR="006047C9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the 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>supervision of the capital requirements, the Financial Supervision Authority proceed</w:t>
      </w:r>
      <w:r w:rsidR="007B725F" w:rsidRPr="002D5F43">
        <w:rPr>
          <w:rFonts w:ascii="Atlas Grotesk Light" w:hAnsi="Atlas Grotesk Light" w:cs="Times New Roman"/>
          <w:sz w:val="24"/>
          <w:szCs w:val="24"/>
          <w:lang w:val="en-GB"/>
        </w:rPr>
        <w:t>s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</w:t>
      </w:r>
      <w:r w:rsidR="007B725F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additionally 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from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the EIOPA guidelines approved as the advisory guidelines of the Financial Supervision Authority</w:t>
      </w:r>
      <w:r w:rsidR="004F18F3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. </w:t>
      </w:r>
    </w:p>
    <w:p w14:paraId="5F4598CC" w14:textId="61538724" w:rsidR="007214ED" w:rsidRPr="002D5F43" w:rsidRDefault="0078535C" w:rsidP="00D17E01">
      <w:pPr>
        <w:spacing w:after="120" w:line="240" w:lineRule="auto"/>
        <w:jc w:val="both"/>
        <w:rPr>
          <w:rFonts w:ascii="Atlas Grotesk Light" w:hAnsi="Atlas Grotesk Light" w:cs="Times New Roman"/>
          <w:sz w:val="24"/>
          <w:szCs w:val="24"/>
          <w:lang w:val="en-GB"/>
        </w:rPr>
      </w:pPr>
      <w:r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Division 2 of 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Chapter 3 of the Insurance Activities Act sets out the general provisions for </w:t>
      </w:r>
      <w:r w:rsidR="008C62C0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the organisation 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of the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insurance undertaking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>’s investments</w:t>
      </w:r>
      <w:r w:rsidR="003D73AA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. 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The subject of the valuation carried out by the Financial Supervision Authority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is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the internal procedure rules organi</w:t>
      </w:r>
      <w:r w:rsidR="002656CE" w:rsidRPr="002D5F43">
        <w:rPr>
          <w:rFonts w:ascii="Atlas Grotesk Light" w:hAnsi="Atlas Grotesk Light" w:cs="Times New Roman"/>
          <w:sz w:val="24"/>
          <w:szCs w:val="24"/>
          <w:lang w:val="en-GB"/>
        </w:rPr>
        <w:t>s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ing the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insuring undertaking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’s investment activities, incl. the internal procedure rules on </w:t>
      </w:r>
      <w:r w:rsidR="00EC7356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the 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>management of assets and liabilities and the compliance thereof with the recommendations in Division 5 of the</w:t>
      </w:r>
      <w:r w:rsidR="003D73AA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EIOPA governance guidelines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approved as the advisory guidelines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of the Financial Supervision Authority</w:t>
      </w:r>
      <w:r w:rsidR="003D73AA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(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the principle </w:t>
      </w:r>
      <w:r w:rsidR="00825DDE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of reasonableness </w:t>
      </w:r>
      <w:r w:rsidR="00F27F62" w:rsidRPr="002D5F43">
        <w:rPr>
          <w:rFonts w:ascii="Atlas Grotesk Light" w:hAnsi="Atlas Grotesk Light" w:cs="Times New Roman"/>
          <w:sz w:val="24"/>
          <w:szCs w:val="24"/>
          <w:lang w:val="en-GB"/>
        </w:rPr>
        <w:t>and the governance system</w:t>
      </w:r>
      <w:r w:rsidR="003D73AA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). </w:t>
      </w:r>
    </w:p>
    <w:p w14:paraId="0C03B363" w14:textId="4E31E9E5" w:rsidR="003D73AA" w:rsidRPr="002D5F43" w:rsidRDefault="00C671A0" w:rsidP="00D17E01">
      <w:pPr>
        <w:spacing w:after="120" w:line="240" w:lineRule="auto"/>
        <w:jc w:val="both"/>
        <w:rPr>
          <w:rFonts w:ascii="Atlas Grotesk Light" w:hAnsi="Atlas Grotesk Light" w:cs="Times New Roman"/>
          <w:sz w:val="24"/>
          <w:szCs w:val="24"/>
          <w:lang w:val="en-GB"/>
        </w:rPr>
      </w:pPr>
      <w:r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Division 3 of </w:t>
      </w:r>
      <w:r w:rsidR="00EC3344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Chapter 3 of the Insurance Activities Act sets out the general provisions for the own funds of the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insurance undertaking</w:t>
      </w:r>
      <w:r w:rsidR="003D73AA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. </w:t>
      </w:r>
      <w:r w:rsidR="00EC3344" w:rsidRPr="002D5F43">
        <w:rPr>
          <w:rFonts w:ascii="Atlas Grotesk Light" w:hAnsi="Atlas Grotesk Light" w:cs="Times New Roman"/>
          <w:sz w:val="24"/>
          <w:szCs w:val="24"/>
          <w:lang w:val="en-GB"/>
        </w:rPr>
        <w:t>The subject of the assessment by the Financial Supervision Authority is</w:t>
      </w:r>
      <w:r w:rsidR="00405D83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the</w:t>
      </w:r>
      <w:r w:rsidR="00EC3344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compliance of the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insurance undertaking</w:t>
      </w:r>
      <w:r w:rsidR="00EC3344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’s own funds with the EIOPA guidelines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approved as the advisory guidelines</w:t>
      </w:r>
      <w:r w:rsidR="00EC3344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of the Financial Supervision Authority, incl. the EIOPA guidelines on </w:t>
      </w:r>
      <w:r w:rsidR="00405D83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the </w:t>
      </w:r>
      <w:r w:rsidR="00EC3344" w:rsidRPr="002D5F43">
        <w:rPr>
          <w:rFonts w:ascii="Atlas Grotesk Light" w:hAnsi="Atlas Grotesk Light" w:cs="Times New Roman"/>
          <w:sz w:val="24"/>
          <w:szCs w:val="24"/>
          <w:lang w:val="en-GB"/>
        </w:rPr>
        <w:t>classification of own funds, the EIOPA guidelines on additional own funds, and the recommendations in Division 6 of the EIOPA guidelines on the governance system (requirements for own funds and the governance system)</w:t>
      </w:r>
      <w:r w:rsidR="003D73AA" w:rsidRPr="002D5F43">
        <w:rPr>
          <w:rFonts w:ascii="Atlas Grotesk Light" w:hAnsi="Atlas Grotesk Light" w:cs="Times New Roman"/>
          <w:sz w:val="24"/>
          <w:szCs w:val="24"/>
          <w:lang w:val="en-GB"/>
        </w:rPr>
        <w:t>.</w:t>
      </w:r>
    </w:p>
    <w:p w14:paraId="05059850" w14:textId="31A0D72E" w:rsidR="003D73AA" w:rsidRPr="002D5F43" w:rsidRDefault="009E58CD" w:rsidP="00D17E01">
      <w:pPr>
        <w:spacing w:after="120" w:line="240" w:lineRule="auto"/>
        <w:jc w:val="both"/>
        <w:rPr>
          <w:rFonts w:ascii="Atlas Grotesk Light" w:hAnsi="Atlas Grotesk Light" w:cs="Times New Roman"/>
          <w:sz w:val="24"/>
          <w:szCs w:val="24"/>
          <w:lang w:val="en-GB"/>
        </w:rPr>
      </w:pPr>
      <w:r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Subdivision 3 of Division 4 of </w:t>
      </w:r>
      <w:r w:rsidR="00EC3344" w:rsidRPr="002D5F43">
        <w:rPr>
          <w:rFonts w:ascii="Atlas Grotesk Light" w:hAnsi="Atlas Grotesk Light" w:cs="Times New Roman"/>
          <w:sz w:val="24"/>
          <w:szCs w:val="24"/>
          <w:lang w:val="en-GB"/>
        </w:rPr>
        <w:t>Chapter 3</w:t>
      </w:r>
      <w:r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</w:t>
      </w:r>
      <w:r w:rsidR="00EC3344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of the Insurance Activities Act sets out the general principles for </w:t>
      </w:r>
      <w:r w:rsidR="00864D8E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the </w:t>
      </w:r>
      <w:r w:rsidR="00EC3344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calculation of the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insurance undertaking</w:t>
      </w:r>
      <w:r w:rsidR="00EC3344" w:rsidRPr="002D5F43">
        <w:rPr>
          <w:rFonts w:ascii="Atlas Grotesk Light" w:hAnsi="Atlas Grotesk Light" w:cs="Times New Roman"/>
          <w:sz w:val="24"/>
          <w:szCs w:val="24"/>
          <w:lang w:val="en-GB"/>
        </w:rPr>
        <w:t>’s capital requirements based on the internal model</w:t>
      </w:r>
      <w:r w:rsidR="003D73AA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. </w:t>
      </w:r>
      <w:r w:rsidR="00EC3344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The subject of the assessment carried out by the Financial Supervision Authority shall be the guidelines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approved as the advisory guidelines</w:t>
      </w:r>
      <w:r w:rsidR="00EC3344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for the Financial Supervision Authority</w:t>
      </w:r>
      <w:r w:rsidR="003D73AA" w:rsidRPr="002D5F43">
        <w:rPr>
          <w:rFonts w:ascii="Atlas Grotesk Light" w:hAnsi="Atlas Grotesk Light" w:cs="Times New Roman"/>
          <w:sz w:val="24"/>
          <w:szCs w:val="24"/>
          <w:lang w:val="en-GB"/>
        </w:rPr>
        <w:t>.</w:t>
      </w:r>
    </w:p>
    <w:p w14:paraId="42B0E325" w14:textId="026BDA01" w:rsidR="006E3DD3" w:rsidRPr="002D5F43" w:rsidRDefault="00EC3344" w:rsidP="00D17E01">
      <w:pPr>
        <w:jc w:val="both"/>
        <w:rPr>
          <w:rFonts w:ascii="Atlas Grotesk Light" w:hAnsi="Atlas Grotesk Light" w:cs="Times New Roman"/>
          <w:sz w:val="24"/>
          <w:szCs w:val="24"/>
          <w:lang w:val="en-GB"/>
        </w:rPr>
      </w:pPr>
      <w:r w:rsidRPr="002D5F43">
        <w:rPr>
          <w:rFonts w:ascii="Atlas Grotesk Light" w:hAnsi="Atlas Grotesk Light" w:cs="Times New Roman"/>
          <w:sz w:val="24"/>
          <w:szCs w:val="24"/>
          <w:lang w:val="en-GB"/>
        </w:rPr>
        <w:t>The methods</w:t>
      </w:r>
      <w:r w:rsidR="00F169BD" w:rsidRPr="002D5F43">
        <w:rPr>
          <w:rFonts w:ascii="Atlas Grotesk Light" w:hAnsi="Atlas Grotesk Light" w:cs="Times New Roman"/>
          <w:sz w:val="24"/>
          <w:szCs w:val="24"/>
          <w:lang w:val="en-GB"/>
        </w:rPr>
        <w:t>,</w:t>
      </w:r>
      <w:r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 which the assessments of the supervisory process are based on, include </w:t>
      </w:r>
      <w:r w:rsidR="00F169BD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the </w:t>
      </w:r>
      <w:r w:rsidRPr="002D5F43">
        <w:rPr>
          <w:rFonts w:ascii="Atlas Grotesk Light" w:hAnsi="Atlas Grotesk Light" w:cs="Times New Roman"/>
          <w:sz w:val="24"/>
          <w:szCs w:val="24"/>
          <w:lang w:val="en-GB"/>
        </w:rPr>
        <w:t>analysis of su</w:t>
      </w:r>
      <w:r w:rsidR="00FF2EB0" w:rsidRPr="002D5F43">
        <w:rPr>
          <w:rFonts w:ascii="Atlas Grotesk Light" w:hAnsi="Atlas Grotesk Light" w:cs="Times New Roman"/>
          <w:sz w:val="24"/>
          <w:szCs w:val="24"/>
          <w:lang w:val="en-GB"/>
        </w:rPr>
        <w:t xml:space="preserve">pervisory reports, on-site meetings and inspections, irregular compliance checks and analyses of the </w:t>
      </w:r>
      <w:r w:rsidR="00E5311F" w:rsidRPr="002D5F43">
        <w:rPr>
          <w:rFonts w:ascii="Atlas Grotesk Light" w:hAnsi="Atlas Grotesk Light" w:cs="Times New Roman"/>
          <w:sz w:val="24"/>
          <w:szCs w:val="24"/>
          <w:lang w:val="en-GB"/>
        </w:rPr>
        <w:t>insurance undertaking</w:t>
      </w:r>
      <w:r w:rsidR="00FF2EB0" w:rsidRPr="002D5F43">
        <w:rPr>
          <w:rFonts w:ascii="Atlas Grotesk Light" w:hAnsi="Atlas Grotesk Light" w:cs="Times New Roman"/>
          <w:sz w:val="24"/>
          <w:szCs w:val="24"/>
          <w:lang w:val="en-GB"/>
        </w:rPr>
        <w:t>’s relevant internal procedure rules</w:t>
      </w:r>
      <w:r w:rsidR="006E3DD3" w:rsidRPr="002D5F43">
        <w:rPr>
          <w:rFonts w:ascii="Atlas Grotesk Light" w:hAnsi="Atlas Grotesk Light" w:cs="Times New Roman"/>
          <w:sz w:val="24"/>
          <w:szCs w:val="24"/>
          <w:lang w:val="en-GB"/>
        </w:rPr>
        <w:t>.</w:t>
      </w:r>
    </w:p>
    <w:p w14:paraId="1706D11E" w14:textId="77777777" w:rsidR="006E3DD3" w:rsidRPr="001553FF" w:rsidRDefault="006E3DD3" w:rsidP="00D17E0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6E3DD3" w:rsidRPr="001553FF" w:rsidSect="00A1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C1DEB" w14:textId="77777777" w:rsidR="002333C4" w:rsidRDefault="002333C4" w:rsidP="007214ED">
      <w:pPr>
        <w:spacing w:after="0" w:line="240" w:lineRule="auto"/>
      </w:pPr>
      <w:r>
        <w:separator/>
      </w:r>
    </w:p>
  </w:endnote>
  <w:endnote w:type="continuationSeparator" w:id="0">
    <w:p w14:paraId="743B3664" w14:textId="77777777" w:rsidR="002333C4" w:rsidRDefault="002333C4" w:rsidP="0072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tlas Grotesk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D9E96" w14:textId="77777777" w:rsidR="002333C4" w:rsidRDefault="002333C4" w:rsidP="007214ED">
      <w:pPr>
        <w:spacing w:after="0" w:line="240" w:lineRule="auto"/>
      </w:pPr>
      <w:r>
        <w:separator/>
      </w:r>
    </w:p>
  </w:footnote>
  <w:footnote w:type="continuationSeparator" w:id="0">
    <w:p w14:paraId="5006D0B7" w14:textId="77777777" w:rsidR="002333C4" w:rsidRDefault="002333C4" w:rsidP="007214ED">
      <w:pPr>
        <w:spacing w:after="0" w:line="240" w:lineRule="auto"/>
      </w:pPr>
      <w:r>
        <w:continuationSeparator/>
      </w:r>
    </w:p>
  </w:footnote>
  <w:footnote w:id="1">
    <w:p w14:paraId="1F3D34E5" w14:textId="7E97071D" w:rsidR="00221B50" w:rsidRPr="00161BE6" w:rsidRDefault="00221B50">
      <w:pPr>
        <w:pStyle w:val="FootnoteText"/>
        <w:rPr>
          <w:rFonts w:ascii="Times New Roman" w:hAnsi="Times New Roman" w:cs="Times New Roman"/>
          <w:lang w:val="de-DE"/>
        </w:rPr>
      </w:pPr>
      <w:r w:rsidRPr="001608C8">
        <w:rPr>
          <w:rStyle w:val="FootnoteReference"/>
          <w:rFonts w:ascii="Times New Roman" w:hAnsi="Times New Roman" w:cs="Times New Roman"/>
          <w:lang w:val="en-GB"/>
        </w:rPr>
        <w:footnoteRef/>
      </w:r>
      <w:r w:rsidRPr="00161BE6">
        <w:rPr>
          <w:rFonts w:ascii="Times New Roman" w:hAnsi="Times New Roman" w:cs="Times New Roman"/>
          <w:lang w:val="de-DE"/>
        </w:rPr>
        <w:t xml:space="preserve"> </w:t>
      </w:r>
      <w:r w:rsidR="00CB735F" w:rsidRPr="00161BE6">
        <w:rPr>
          <w:rFonts w:ascii="Times New Roman" w:hAnsi="Times New Roman" w:cs="Times New Roman"/>
          <w:lang w:val="de-DE"/>
        </w:rPr>
        <w:t xml:space="preserve">online </w:t>
      </w:r>
      <w:hyperlink r:id="rId1" w:history="1">
        <w:r w:rsidRPr="00161BE6">
          <w:rPr>
            <w:rStyle w:val="Hyperlink"/>
            <w:rFonts w:ascii="Times New Roman" w:hAnsi="Times New Roman" w:cs="Times New Roman"/>
            <w:lang w:val="de-DE"/>
          </w:rPr>
          <w:t>https://eiopa.europa.eu/Publications/Consultations/EIOPA-BoS-14-179-Final_Report_SRP_updated19122014.pdf</w:t>
        </w:r>
      </w:hyperlink>
    </w:p>
  </w:footnote>
  <w:footnote w:id="2">
    <w:p w14:paraId="0A22F63C" w14:textId="02F8F0EE" w:rsidR="00221B50" w:rsidRPr="00161BE6" w:rsidRDefault="00221B50">
      <w:pPr>
        <w:pStyle w:val="FootnoteText"/>
        <w:rPr>
          <w:rFonts w:ascii="Times New Roman" w:hAnsi="Times New Roman" w:cs="Times New Roman"/>
          <w:lang w:val="de-DE"/>
        </w:rPr>
      </w:pPr>
      <w:r w:rsidRPr="001608C8">
        <w:rPr>
          <w:rStyle w:val="FootnoteReference"/>
          <w:rFonts w:ascii="Times New Roman" w:hAnsi="Times New Roman" w:cs="Times New Roman"/>
          <w:lang w:val="en-GB"/>
        </w:rPr>
        <w:footnoteRef/>
      </w:r>
      <w:r w:rsidRPr="00161BE6">
        <w:rPr>
          <w:rFonts w:ascii="Times New Roman" w:hAnsi="Times New Roman" w:cs="Times New Roman"/>
          <w:lang w:val="de-DE"/>
        </w:rPr>
        <w:t xml:space="preserve"> </w:t>
      </w:r>
      <w:r w:rsidR="00CB735F" w:rsidRPr="00161BE6">
        <w:rPr>
          <w:rFonts w:ascii="Times New Roman" w:hAnsi="Times New Roman" w:cs="Times New Roman"/>
          <w:lang w:val="de-DE"/>
        </w:rPr>
        <w:t xml:space="preserve">online </w:t>
      </w:r>
      <w:hyperlink r:id="rId2" w:history="1">
        <w:r w:rsidRPr="00161BE6">
          <w:rPr>
            <w:rStyle w:val="Hyperlink"/>
            <w:rFonts w:ascii="Times New Roman" w:hAnsi="Times New Roman" w:cs="Times New Roman"/>
            <w:lang w:val="de-DE"/>
          </w:rPr>
          <w:t>https://eiopa.europa.eu/Publications/Consultations/EIOPA_EIOPA-BoS-14-253-Final%20report_Governance.pdf</w:t>
        </w:r>
      </w:hyperlink>
    </w:p>
  </w:footnote>
  <w:footnote w:id="3">
    <w:p w14:paraId="7A4D0262" w14:textId="233F9B93" w:rsidR="00221B50" w:rsidRDefault="00221B50">
      <w:pPr>
        <w:pStyle w:val="FootnoteText"/>
      </w:pPr>
      <w:r w:rsidRPr="001608C8">
        <w:rPr>
          <w:rStyle w:val="FootnoteReference"/>
          <w:rFonts w:ascii="Times New Roman" w:hAnsi="Times New Roman" w:cs="Times New Roman"/>
          <w:lang w:val="en-GB"/>
        </w:rPr>
        <w:footnoteRef/>
      </w:r>
      <w:r w:rsidRPr="00161BE6">
        <w:rPr>
          <w:rFonts w:ascii="Times New Roman" w:hAnsi="Times New Roman" w:cs="Times New Roman"/>
          <w:lang w:val="de-DE"/>
        </w:rPr>
        <w:t xml:space="preserve"> </w:t>
      </w:r>
      <w:r w:rsidR="00CB735F" w:rsidRPr="00161BE6">
        <w:rPr>
          <w:rFonts w:ascii="Times New Roman" w:hAnsi="Times New Roman" w:cs="Times New Roman"/>
          <w:lang w:val="de-DE"/>
        </w:rPr>
        <w:t xml:space="preserve">online </w:t>
      </w:r>
      <w:hyperlink r:id="rId3" w:history="1">
        <w:r w:rsidRPr="00161BE6">
          <w:rPr>
            <w:rStyle w:val="Hyperlink"/>
            <w:rFonts w:ascii="Times New Roman" w:hAnsi="Times New Roman" w:cs="Times New Roman"/>
            <w:lang w:val="de-DE"/>
          </w:rPr>
          <w:t>https://eiopa.europa.eu/Publications/Consultations/EIOPA-BoS-14-259_Final%20report_ORSA.pdf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E27E4B"/>
    <w:multiLevelType w:val="hybridMultilevel"/>
    <w:tmpl w:val="B3E85B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3BC"/>
    <w:rsid w:val="00007B34"/>
    <w:rsid w:val="000376FB"/>
    <w:rsid w:val="00045E9E"/>
    <w:rsid w:val="00057CF2"/>
    <w:rsid w:val="000674AC"/>
    <w:rsid w:val="000E1785"/>
    <w:rsid w:val="0012423E"/>
    <w:rsid w:val="001267EB"/>
    <w:rsid w:val="00151117"/>
    <w:rsid w:val="001553FF"/>
    <w:rsid w:val="001608C8"/>
    <w:rsid w:val="00161BE6"/>
    <w:rsid w:val="001923BF"/>
    <w:rsid w:val="001F2A22"/>
    <w:rsid w:val="00203E1C"/>
    <w:rsid w:val="002066D4"/>
    <w:rsid w:val="00214760"/>
    <w:rsid w:val="00221B50"/>
    <w:rsid w:val="00232AB6"/>
    <w:rsid w:val="002333C4"/>
    <w:rsid w:val="002656CE"/>
    <w:rsid w:val="002D5F43"/>
    <w:rsid w:val="002E488B"/>
    <w:rsid w:val="003466ED"/>
    <w:rsid w:val="003539FC"/>
    <w:rsid w:val="0037461C"/>
    <w:rsid w:val="003823C6"/>
    <w:rsid w:val="003A53BC"/>
    <w:rsid w:val="003D0A45"/>
    <w:rsid w:val="003D73AA"/>
    <w:rsid w:val="00405D83"/>
    <w:rsid w:val="00472623"/>
    <w:rsid w:val="004C17E9"/>
    <w:rsid w:val="004F0778"/>
    <w:rsid w:val="004F18F3"/>
    <w:rsid w:val="00512D0F"/>
    <w:rsid w:val="0053203B"/>
    <w:rsid w:val="00593E12"/>
    <w:rsid w:val="005F41C0"/>
    <w:rsid w:val="006047C9"/>
    <w:rsid w:val="00635A40"/>
    <w:rsid w:val="0064617D"/>
    <w:rsid w:val="00654442"/>
    <w:rsid w:val="00664973"/>
    <w:rsid w:val="0069177F"/>
    <w:rsid w:val="006B1317"/>
    <w:rsid w:val="006C7AF7"/>
    <w:rsid w:val="006D6925"/>
    <w:rsid w:val="006E3DD3"/>
    <w:rsid w:val="006E671E"/>
    <w:rsid w:val="006F7975"/>
    <w:rsid w:val="00702068"/>
    <w:rsid w:val="00716CF6"/>
    <w:rsid w:val="007214ED"/>
    <w:rsid w:val="00724D56"/>
    <w:rsid w:val="00755764"/>
    <w:rsid w:val="00756432"/>
    <w:rsid w:val="00765703"/>
    <w:rsid w:val="007706ED"/>
    <w:rsid w:val="0078535C"/>
    <w:rsid w:val="007A497B"/>
    <w:rsid w:val="007B725F"/>
    <w:rsid w:val="007C2E51"/>
    <w:rsid w:val="007E652F"/>
    <w:rsid w:val="007E68DC"/>
    <w:rsid w:val="00812ECD"/>
    <w:rsid w:val="0082393B"/>
    <w:rsid w:val="00825DDE"/>
    <w:rsid w:val="0083671D"/>
    <w:rsid w:val="00864D8E"/>
    <w:rsid w:val="00873A4E"/>
    <w:rsid w:val="008819D4"/>
    <w:rsid w:val="008B048B"/>
    <w:rsid w:val="008C4BAD"/>
    <w:rsid w:val="008C62C0"/>
    <w:rsid w:val="0090665C"/>
    <w:rsid w:val="0094735A"/>
    <w:rsid w:val="009E58CD"/>
    <w:rsid w:val="009F071D"/>
    <w:rsid w:val="009F7F4C"/>
    <w:rsid w:val="00A14E91"/>
    <w:rsid w:val="00A40EC2"/>
    <w:rsid w:val="00AB5DC4"/>
    <w:rsid w:val="00AB697F"/>
    <w:rsid w:val="00AE6C71"/>
    <w:rsid w:val="00B36414"/>
    <w:rsid w:val="00B450EB"/>
    <w:rsid w:val="00B66B1D"/>
    <w:rsid w:val="00B95971"/>
    <w:rsid w:val="00BB2827"/>
    <w:rsid w:val="00BE648B"/>
    <w:rsid w:val="00BE648E"/>
    <w:rsid w:val="00C20181"/>
    <w:rsid w:val="00C26C9F"/>
    <w:rsid w:val="00C30628"/>
    <w:rsid w:val="00C671A0"/>
    <w:rsid w:val="00C716B2"/>
    <w:rsid w:val="00CA1BA2"/>
    <w:rsid w:val="00CB2A96"/>
    <w:rsid w:val="00CB735F"/>
    <w:rsid w:val="00D047EA"/>
    <w:rsid w:val="00D1538D"/>
    <w:rsid w:val="00D17E01"/>
    <w:rsid w:val="00D264DE"/>
    <w:rsid w:val="00D307FB"/>
    <w:rsid w:val="00D5084F"/>
    <w:rsid w:val="00D75673"/>
    <w:rsid w:val="00D779CA"/>
    <w:rsid w:val="00DB3646"/>
    <w:rsid w:val="00DB38F6"/>
    <w:rsid w:val="00DD6876"/>
    <w:rsid w:val="00DE31F0"/>
    <w:rsid w:val="00E0058B"/>
    <w:rsid w:val="00E10F0E"/>
    <w:rsid w:val="00E20A74"/>
    <w:rsid w:val="00E26E59"/>
    <w:rsid w:val="00E46B4B"/>
    <w:rsid w:val="00E52866"/>
    <w:rsid w:val="00E5311F"/>
    <w:rsid w:val="00E755DD"/>
    <w:rsid w:val="00EC3344"/>
    <w:rsid w:val="00EC7356"/>
    <w:rsid w:val="00ED2CBD"/>
    <w:rsid w:val="00EE5F59"/>
    <w:rsid w:val="00EF5268"/>
    <w:rsid w:val="00F02B1B"/>
    <w:rsid w:val="00F169BD"/>
    <w:rsid w:val="00F27F62"/>
    <w:rsid w:val="00F3286A"/>
    <w:rsid w:val="00F91FC2"/>
    <w:rsid w:val="00F9458E"/>
    <w:rsid w:val="00FB53E8"/>
    <w:rsid w:val="00FF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DEC62"/>
  <w15:chartTrackingRefBased/>
  <w15:docId w15:val="{4A5274CC-7A46-4823-8C53-B53D1463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5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64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1C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76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756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14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4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14E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24D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iopa.europa.eu/Publications/Consultations/EIOPA-BoS-14-259_Final%20report_ORSA.pdf" TargetMode="External"/><Relationship Id="rId2" Type="http://schemas.openxmlformats.org/officeDocument/2006/relationships/hyperlink" Target="https://eiopa.europa.eu/Publications/Consultations/EIOPA_EIOPA-BoS-14-253-Final%20report_Governance.pdf" TargetMode="External"/><Relationship Id="rId1" Type="http://schemas.openxmlformats.org/officeDocument/2006/relationships/hyperlink" Target="https://eiopa.europa.eu/Publications/Consultations/EIOPA-BoS-14-179-Final_Report_SRP_updated1912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AAC52-1B9E-45DC-BC3F-2407212E5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Finantsinspektsioon</Company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Leiu Einberg</dc:creator>
  <cp:keywords/>
  <dc:description/>
  <cp:lastModifiedBy>Elina Allikalt</cp:lastModifiedBy>
  <cp:revision>4</cp:revision>
  <cp:lastPrinted>2016-01-11T07:24:00Z</cp:lastPrinted>
  <dcterms:created xsi:type="dcterms:W3CDTF">2016-12-06T11:48:00Z</dcterms:created>
  <dcterms:modified xsi:type="dcterms:W3CDTF">2017-01-09T09:21:00Z</dcterms:modified>
</cp:coreProperties>
</file>