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F2" w:rsidRDefault="00E251F2" w:rsidP="006C74EA">
      <w:pPr>
        <w:jc w:val="both"/>
        <w:rPr>
          <w:rFonts w:ascii="Verdana" w:hAnsi="Verdana"/>
          <w:b/>
          <w:bCs/>
          <w:sz w:val="24"/>
          <w:szCs w:val="24"/>
        </w:rPr>
      </w:pPr>
      <w:bookmarkStart w:id="0" w:name="_GoBack"/>
      <w:bookmarkEnd w:id="0"/>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D2170A">
      <w:pPr>
        <w:autoSpaceDE w:val="0"/>
        <w:autoSpaceDN w:val="0"/>
        <w:adjustRightInd w:val="0"/>
        <w:spacing w:after="0" w:line="240" w:lineRule="auto"/>
        <w:rPr>
          <w:rFonts w:ascii="Verdana" w:hAnsi="Verdana" w:cs="Verdana"/>
          <w:b/>
          <w:bCs/>
          <w:sz w:val="19"/>
          <w:szCs w:val="19"/>
        </w:rPr>
      </w:pPr>
      <w:r>
        <w:rPr>
          <w:rFonts w:ascii="Verdana" w:hAnsi="Verdana" w:cs="Verdana"/>
          <w:b/>
          <w:bCs/>
          <w:sz w:val="19"/>
          <w:szCs w:val="19"/>
        </w:rPr>
        <w:t>CONTENTS</w:t>
      </w:r>
    </w:p>
    <w:p w:rsidR="00E251F2" w:rsidRDefault="00E251F2" w:rsidP="00D2170A">
      <w:pPr>
        <w:autoSpaceDE w:val="0"/>
        <w:autoSpaceDN w:val="0"/>
        <w:adjustRightInd w:val="0"/>
        <w:spacing w:after="0" w:line="240" w:lineRule="auto"/>
        <w:rPr>
          <w:rFonts w:ascii="Verdana" w:hAnsi="Verdana" w:cs="Verdana"/>
          <w:b/>
          <w:bCs/>
          <w:sz w:val="19"/>
          <w:szCs w:val="19"/>
        </w:rPr>
      </w:pPr>
    </w:p>
    <w:p w:rsidR="00E251F2" w:rsidRDefault="00E251F2">
      <w:pPr>
        <w:autoSpaceDE w:val="0"/>
        <w:autoSpaceDN w:val="0"/>
        <w:adjustRightInd w:val="0"/>
        <w:spacing w:after="0" w:line="240" w:lineRule="auto"/>
        <w:rPr>
          <w:rFonts w:ascii="Verdana" w:hAnsi="Verdana" w:cs="Verdana"/>
          <w:sz w:val="19"/>
          <w:szCs w:val="19"/>
        </w:rPr>
      </w:pPr>
      <w:r>
        <w:rPr>
          <w:rFonts w:ascii="Verdana" w:hAnsi="Verdana" w:cs="Verdana"/>
          <w:sz w:val="19"/>
          <w:szCs w:val="19"/>
        </w:rPr>
        <w:t xml:space="preserve">1. </w:t>
      </w:r>
      <w:r>
        <w:rPr>
          <w:rFonts w:ascii="Verdana" w:hAnsi="Verdana" w:cs="Verdana"/>
          <w:sz w:val="19"/>
          <w:szCs w:val="19"/>
        </w:rPr>
        <w:tab/>
        <w:t xml:space="preserve">General Provisions </w:t>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t>2</w:t>
      </w:r>
    </w:p>
    <w:p w:rsidR="00E251F2" w:rsidRDefault="00E251F2">
      <w:pPr>
        <w:autoSpaceDE w:val="0"/>
        <w:autoSpaceDN w:val="0"/>
        <w:adjustRightInd w:val="0"/>
        <w:spacing w:after="0" w:line="240" w:lineRule="auto"/>
        <w:rPr>
          <w:rFonts w:ascii="Verdana" w:hAnsi="Verdana" w:cs="Verdana"/>
          <w:sz w:val="19"/>
          <w:szCs w:val="19"/>
        </w:rPr>
      </w:pPr>
      <w:r w:rsidRPr="00E41B97">
        <w:rPr>
          <w:rFonts w:ascii="Verdana" w:hAnsi="Verdana" w:cs="Verdana"/>
          <w:sz w:val="19"/>
          <w:szCs w:val="19"/>
        </w:rPr>
        <w:t>2.</w:t>
      </w:r>
      <w:r w:rsidRPr="00E41B97">
        <w:rPr>
          <w:rFonts w:ascii="Verdana" w:hAnsi="Verdana" w:cs="Verdana"/>
          <w:sz w:val="19"/>
          <w:szCs w:val="19"/>
        </w:rPr>
        <w:tab/>
        <w:t>Formation of the Gu</w:t>
      </w:r>
      <w:r w:rsidR="00221139">
        <w:rPr>
          <w:rFonts w:ascii="Verdana" w:hAnsi="Verdana" w:cs="Verdana"/>
          <w:sz w:val="19"/>
          <w:szCs w:val="19"/>
        </w:rPr>
        <w:t>a</w:t>
      </w:r>
      <w:r w:rsidRPr="00E41B97">
        <w:rPr>
          <w:rFonts w:ascii="Verdana" w:hAnsi="Verdana" w:cs="Verdana"/>
          <w:sz w:val="19"/>
          <w:szCs w:val="19"/>
        </w:rPr>
        <w:t>rantee Fund and contributions into it</w:t>
      </w:r>
      <w:r>
        <w:rPr>
          <w:rFonts w:ascii="Verdana" w:hAnsi="Verdana" w:cs="Verdana"/>
          <w:sz w:val="19"/>
          <w:szCs w:val="19"/>
        </w:rPr>
        <w:tab/>
      </w:r>
      <w:r>
        <w:rPr>
          <w:rFonts w:ascii="Verdana" w:hAnsi="Verdana" w:cs="Verdana"/>
          <w:sz w:val="19"/>
          <w:szCs w:val="19"/>
        </w:rPr>
        <w:tab/>
      </w:r>
      <w:r>
        <w:rPr>
          <w:rFonts w:ascii="Verdana" w:hAnsi="Verdana" w:cs="Verdana"/>
          <w:sz w:val="19"/>
          <w:szCs w:val="19"/>
        </w:rPr>
        <w:tab/>
        <w:t>4</w:t>
      </w:r>
    </w:p>
    <w:p w:rsidR="00E251F2" w:rsidRDefault="00E251F2">
      <w:pPr>
        <w:autoSpaceDE w:val="0"/>
        <w:autoSpaceDN w:val="0"/>
        <w:adjustRightInd w:val="0"/>
        <w:spacing w:after="0" w:line="240" w:lineRule="auto"/>
        <w:rPr>
          <w:rFonts w:ascii="Verdana" w:hAnsi="Verdana" w:cs="Verdana"/>
          <w:sz w:val="19"/>
          <w:szCs w:val="19"/>
        </w:rPr>
      </w:pPr>
      <w:r>
        <w:rPr>
          <w:rFonts w:ascii="Verdana" w:hAnsi="Verdana" w:cs="Verdana"/>
          <w:sz w:val="19"/>
          <w:szCs w:val="19"/>
        </w:rPr>
        <w:t xml:space="preserve">3. </w:t>
      </w:r>
      <w:r w:rsidRPr="00E41B97">
        <w:rPr>
          <w:rFonts w:ascii="Verdana" w:hAnsi="Verdana" w:cs="Verdana"/>
          <w:sz w:val="19"/>
          <w:szCs w:val="19"/>
        </w:rPr>
        <w:tab/>
        <w:t>Recalculation of contributions</w:t>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t>7</w:t>
      </w:r>
    </w:p>
    <w:p w:rsidR="00E251F2" w:rsidRDefault="00E251F2" w:rsidP="00450D76">
      <w:pPr>
        <w:spacing w:after="0" w:line="240" w:lineRule="auto"/>
        <w:jc w:val="both"/>
        <w:rPr>
          <w:rFonts w:ascii="Verdana" w:hAnsi="Verdana" w:cs="Verdana"/>
          <w:sz w:val="19"/>
          <w:szCs w:val="19"/>
        </w:rPr>
      </w:pPr>
      <w:r>
        <w:rPr>
          <w:rFonts w:ascii="Verdana" w:hAnsi="Verdana" w:cs="Verdana"/>
          <w:sz w:val="19"/>
          <w:szCs w:val="19"/>
        </w:rPr>
        <w:t xml:space="preserve">4. </w:t>
      </w:r>
      <w:r>
        <w:rPr>
          <w:rFonts w:ascii="Verdana" w:hAnsi="Verdana" w:cs="Verdana"/>
          <w:sz w:val="19"/>
          <w:szCs w:val="19"/>
        </w:rPr>
        <w:tab/>
        <w:t>Use of</w:t>
      </w:r>
      <w:r w:rsidR="00562764">
        <w:rPr>
          <w:rFonts w:ascii="Verdana" w:hAnsi="Verdana" w:cs="Verdana"/>
          <w:sz w:val="19"/>
          <w:szCs w:val="19"/>
        </w:rPr>
        <w:t xml:space="preserve"> the</w:t>
      </w:r>
      <w:r>
        <w:rPr>
          <w:rFonts w:ascii="Verdana" w:hAnsi="Verdana" w:cs="Verdana"/>
          <w:sz w:val="19"/>
          <w:szCs w:val="19"/>
        </w:rPr>
        <w:t xml:space="preserve"> </w:t>
      </w:r>
      <w:r w:rsidR="00172E63">
        <w:rPr>
          <w:rFonts w:ascii="Verdana" w:hAnsi="Verdana" w:cs="Verdana"/>
          <w:sz w:val="19"/>
          <w:szCs w:val="19"/>
        </w:rPr>
        <w:t>assets</w:t>
      </w:r>
      <w:r w:rsidRPr="00E41B97">
        <w:rPr>
          <w:rFonts w:ascii="Verdana" w:hAnsi="Verdana" w:cs="Verdana"/>
          <w:sz w:val="19"/>
          <w:szCs w:val="19"/>
        </w:rPr>
        <w:t xml:space="preserve"> of the Guarantee Fund</w:t>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t>9</w:t>
      </w:r>
    </w:p>
    <w:p w:rsidR="00E251F2" w:rsidRDefault="00E251F2" w:rsidP="00450D76">
      <w:pPr>
        <w:spacing w:after="0" w:line="240" w:lineRule="auto"/>
        <w:jc w:val="both"/>
        <w:rPr>
          <w:rFonts w:ascii="Verdana" w:hAnsi="Verdana" w:cs="Verdana"/>
          <w:sz w:val="19"/>
          <w:szCs w:val="19"/>
        </w:rPr>
      </w:pPr>
      <w:r>
        <w:rPr>
          <w:rFonts w:ascii="Verdana" w:hAnsi="Verdana" w:cs="Verdana"/>
          <w:sz w:val="19"/>
          <w:szCs w:val="19"/>
        </w:rPr>
        <w:t xml:space="preserve">5. </w:t>
      </w:r>
      <w:r w:rsidRPr="00E41B97">
        <w:rPr>
          <w:rFonts w:ascii="Verdana" w:hAnsi="Verdana" w:cs="Verdana"/>
          <w:sz w:val="19"/>
          <w:szCs w:val="19"/>
        </w:rPr>
        <w:tab/>
        <w:t>Restoration of the Guarantee Fund</w:t>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t>12</w:t>
      </w:r>
    </w:p>
    <w:p w:rsidR="00E251F2" w:rsidRDefault="00E251F2" w:rsidP="00450D76">
      <w:pPr>
        <w:spacing w:after="0" w:line="240" w:lineRule="auto"/>
        <w:jc w:val="both"/>
        <w:rPr>
          <w:rFonts w:ascii="Verdana" w:hAnsi="Verdana" w:cs="Verdana"/>
          <w:sz w:val="19"/>
          <w:szCs w:val="19"/>
        </w:rPr>
      </w:pPr>
      <w:r w:rsidRPr="00D2170A">
        <w:rPr>
          <w:rFonts w:ascii="Verdana" w:hAnsi="Verdana" w:cs="Verdana"/>
          <w:sz w:val="19"/>
          <w:szCs w:val="19"/>
        </w:rPr>
        <w:t>6.</w:t>
      </w:r>
      <w:r w:rsidRPr="00D2170A">
        <w:rPr>
          <w:rFonts w:ascii="Verdana" w:hAnsi="Verdana" w:cs="Verdana"/>
          <w:sz w:val="19"/>
          <w:szCs w:val="19"/>
        </w:rPr>
        <w:tab/>
        <w:t>Reimbursement of contribution</w:t>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r>
      <w:r>
        <w:rPr>
          <w:rFonts w:ascii="Verdana" w:hAnsi="Verdana" w:cs="Verdana"/>
          <w:sz w:val="19"/>
          <w:szCs w:val="19"/>
        </w:rPr>
        <w:tab/>
        <w:t>13</w:t>
      </w:r>
    </w:p>
    <w:p w:rsidR="00D2549E" w:rsidRDefault="00D2549E" w:rsidP="00450D76">
      <w:pPr>
        <w:spacing w:after="0" w:line="240" w:lineRule="auto"/>
        <w:jc w:val="both"/>
        <w:rPr>
          <w:rFonts w:ascii="Verdana" w:hAnsi="Verdana" w:cs="Verdana"/>
          <w:sz w:val="19"/>
          <w:szCs w:val="19"/>
        </w:rPr>
      </w:pPr>
    </w:p>
    <w:p w:rsidR="00E251F2" w:rsidRDefault="00E251F2" w:rsidP="00A619CE">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Default="00E251F2" w:rsidP="006C74EA">
      <w:pPr>
        <w:jc w:val="both"/>
        <w:rPr>
          <w:rFonts w:ascii="Verdana" w:hAnsi="Verdana"/>
          <w:b/>
          <w:bCs/>
          <w:sz w:val="24"/>
          <w:szCs w:val="24"/>
        </w:rPr>
      </w:pPr>
    </w:p>
    <w:p w:rsidR="00E251F2" w:rsidRPr="00937C5F" w:rsidRDefault="00E251F2" w:rsidP="006C74EA">
      <w:pPr>
        <w:jc w:val="both"/>
        <w:rPr>
          <w:rFonts w:ascii="Verdana" w:hAnsi="Verdana"/>
          <w:b/>
          <w:bCs/>
          <w:sz w:val="24"/>
          <w:szCs w:val="24"/>
        </w:rPr>
      </w:pPr>
      <w:r w:rsidRPr="00937C5F">
        <w:rPr>
          <w:rFonts w:ascii="Verdana" w:hAnsi="Verdana"/>
          <w:b/>
          <w:bCs/>
          <w:sz w:val="24"/>
          <w:szCs w:val="24"/>
        </w:rPr>
        <w:lastRenderedPageBreak/>
        <w:t>RULES O</w:t>
      </w:r>
      <w:r>
        <w:rPr>
          <w:rFonts w:ascii="Verdana" w:hAnsi="Verdana"/>
          <w:b/>
          <w:bCs/>
          <w:sz w:val="24"/>
          <w:szCs w:val="24"/>
        </w:rPr>
        <w:t>F</w:t>
      </w:r>
      <w:r w:rsidRPr="00937C5F">
        <w:rPr>
          <w:rFonts w:ascii="Verdana" w:hAnsi="Verdana"/>
          <w:b/>
          <w:bCs/>
          <w:sz w:val="24"/>
          <w:szCs w:val="24"/>
        </w:rPr>
        <w:t xml:space="preserve"> THE FORMATION AND USE OF THE GUARANTEE FUND</w:t>
      </w:r>
    </w:p>
    <w:p w:rsidR="00E251F2" w:rsidRPr="00226047" w:rsidRDefault="00E251F2" w:rsidP="005C043A">
      <w:pPr>
        <w:ind w:left="1701" w:hanging="708"/>
        <w:jc w:val="both"/>
        <w:rPr>
          <w:rFonts w:ascii="Verdana" w:hAnsi="Verdana"/>
          <w:b/>
          <w:bCs/>
          <w:sz w:val="20"/>
          <w:szCs w:val="20"/>
        </w:rPr>
      </w:pPr>
    </w:p>
    <w:p w:rsidR="00E251F2" w:rsidRDefault="00E251F2" w:rsidP="005C043A">
      <w:pPr>
        <w:pStyle w:val="ListParagraph"/>
        <w:numPr>
          <w:ilvl w:val="0"/>
          <w:numId w:val="2"/>
        </w:numPr>
        <w:ind w:left="1701" w:hanging="708"/>
        <w:jc w:val="both"/>
        <w:rPr>
          <w:rFonts w:ascii="Verdana" w:hAnsi="Verdana"/>
          <w:b/>
          <w:sz w:val="20"/>
          <w:szCs w:val="20"/>
        </w:rPr>
      </w:pPr>
      <w:r w:rsidRPr="00FF4DCC">
        <w:rPr>
          <w:rFonts w:ascii="Verdana" w:hAnsi="Verdana"/>
          <w:b/>
          <w:sz w:val="20"/>
          <w:szCs w:val="20"/>
        </w:rPr>
        <w:t>General provisions</w:t>
      </w:r>
    </w:p>
    <w:p w:rsidR="00E251F2" w:rsidRPr="00FF4DCC" w:rsidRDefault="00E251F2" w:rsidP="00450D76">
      <w:pPr>
        <w:pStyle w:val="ListParagraph"/>
        <w:ind w:left="1701"/>
        <w:jc w:val="both"/>
        <w:rPr>
          <w:rFonts w:ascii="Verdana" w:hAnsi="Verdana"/>
          <w:b/>
          <w:sz w:val="20"/>
          <w:szCs w:val="20"/>
        </w:rPr>
      </w:pPr>
    </w:p>
    <w:p w:rsidR="00E251F2" w:rsidRDefault="00E251F2" w:rsidP="00450D76">
      <w:pPr>
        <w:pStyle w:val="ListParagraph"/>
        <w:numPr>
          <w:ilvl w:val="1"/>
          <w:numId w:val="8"/>
        </w:numPr>
        <w:jc w:val="both"/>
        <w:rPr>
          <w:rFonts w:ascii="Verdana" w:hAnsi="Verdana"/>
          <w:sz w:val="20"/>
          <w:szCs w:val="20"/>
        </w:rPr>
      </w:pPr>
      <w:r w:rsidRPr="00450D76">
        <w:rPr>
          <w:rFonts w:ascii="Verdana" w:hAnsi="Verdana"/>
          <w:sz w:val="20"/>
          <w:szCs w:val="20"/>
        </w:rPr>
        <w:t xml:space="preserve">These Rules of the Formation and Use of the Guarantee Fund (hereinafter the „Rules“) shall provide the </w:t>
      </w:r>
      <w:r w:rsidR="00151CBB">
        <w:rPr>
          <w:rFonts w:ascii="Verdana" w:hAnsi="Verdana"/>
          <w:sz w:val="20"/>
          <w:szCs w:val="20"/>
        </w:rPr>
        <w:t>ground</w:t>
      </w:r>
      <w:r w:rsidRPr="00450D76">
        <w:rPr>
          <w:rFonts w:ascii="Verdana" w:hAnsi="Verdana"/>
          <w:sz w:val="20"/>
          <w:szCs w:val="20"/>
        </w:rPr>
        <w:t xml:space="preserve"> </w:t>
      </w:r>
      <w:r>
        <w:rPr>
          <w:rFonts w:ascii="Verdana" w:hAnsi="Verdana"/>
          <w:sz w:val="20"/>
          <w:szCs w:val="20"/>
        </w:rPr>
        <w:t xml:space="preserve">conditions </w:t>
      </w:r>
      <w:r w:rsidR="00151CBB">
        <w:rPr>
          <w:rFonts w:ascii="Verdana" w:hAnsi="Verdana"/>
          <w:sz w:val="20"/>
          <w:szCs w:val="20"/>
        </w:rPr>
        <w:t xml:space="preserve">and procedure </w:t>
      </w:r>
      <w:r w:rsidRPr="00450D76">
        <w:rPr>
          <w:rFonts w:ascii="Verdana" w:hAnsi="Verdana"/>
          <w:sz w:val="20"/>
          <w:szCs w:val="20"/>
        </w:rPr>
        <w:t>for formation</w:t>
      </w:r>
      <w:r w:rsidR="00C7433A">
        <w:rPr>
          <w:rFonts w:ascii="Verdana" w:hAnsi="Verdana"/>
          <w:sz w:val="20"/>
          <w:szCs w:val="20"/>
        </w:rPr>
        <w:t>, management</w:t>
      </w:r>
      <w:r w:rsidRPr="00450D76">
        <w:rPr>
          <w:rFonts w:ascii="Verdana" w:hAnsi="Verdana"/>
          <w:noProof/>
          <w:sz w:val="20"/>
          <w:szCs w:val="20"/>
        </w:rPr>
        <w:t xml:space="preserve"> and use of the Guarantee Fund</w:t>
      </w:r>
      <w:r>
        <w:rPr>
          <w:rFonts w:ascii="Verdana" w:hAnsi="Verdana"/>
          <w:sz w:val="20"/>
          <w:szCs w:val="20"/>
        </w:rPr>
        <w:t>.</w:t>
      </w:r>
    </w:p>
    <w:p w:rsidR="00E251F2" w:rsidRDefault="00E251F2" w:rsidP="00450D76">
      <w:pPr>
        <w:pStyle w:val="ListParagraph"/>
        <w:ind w:left="1713"/>
        <w:jc w:val="both"/>
        <w:rPr>
          <w:rFonts w:ascii="Verdana" w:hAnsi="Verdana"/>
          <w:sz w:val="20"/>
          <w:szCs w:val="20"/>
        </w:rPr>
      </w:pPr>
    </w:p>
    <w:p w:rsidR="00E251F2" w:rsidRDefault="00E251F2" w:rsidP="00450D76">
      <w:pPr>
        <w:pStyle w:val="ListParagraph"/>
        <w:numPr>
          <w:ilvl w:val="1"/>
          <w:numId w:val="8"/>
        </w:numPr>
        <w:jc w:val="both"/>
        <w:rPr>
          <w:rFonts w:ascii="Verdana" w:hAnsi="Verdana"/>
          <w:sz w:val="20"/>
          <w:szCs w:val="20"/>
        </w:rPr>
      </w:pPr>
      <w:r>
        <w:rPr>
          <w:rFonts w:ascii="Verdana" w:hAnsi="Verdana"/>
          <w:noProof/>
          <w:sz w:val="20"/>
          <w:szCs w:val="20"/>
        </w:rPr>
        <w:t xml:space="preserve">The Guarantee Fund is established </w:t>
      </w:r>
      <w:r w:rsidRPr="00352393">
        <w:rPr>
          <w:rFonts w:ascii="Verdana" w:hAnsi="Verdana"/>
          <w:noProof/>
          <w:sz w:val="20"/>
          <w:szCs w:val="20"/>
        </w:rPr>
        <w:t xml:space="preserve">for </w:t>
      </w:r>
      <w:r>
        <w:rPr>
          <w:rFonts w:ascii="Verdana" w:hAnsi="Verdana"/>
          <w:noProof/>
          <w:sz w:val="20"/>
          <w:szCs w:val="20"/>
        </w:rPr>
        <w:t xml:space="preserve">guaranteeing the </w:t>
      </w:r>
      <w:r w:rsidRPr="00352393">
        <w:rPr>
          <w:rFonts w:ascii="Verdana" w:hAnsi="Verdana"/>
          <w:noProof/>
          <w:sz w:val="20"/>
          <w:szCs w:val="20"/>
        </w:rPr>
        <w:t xml:space="preserve">execution of transactions </w:t>
      </w:r>
      <w:r>
        <w:rPr>
          <w:rFonts w:ascii="Verdana" w:hAnsi="Verdana"/>
          <w:noProof/>
          <w:sz w:val="20"/>
          <w:szCs w:val="20"/>
        </w:rPr>
        <w:t xml:space="preserve">with </w:t>
      </w:r>
      <w:r w:rsidR="00AC2A30">
        <w:rPr>
          <w:rFonts w:ascii="Verdana" w:hAnsi="Verdana"/>
          <w:noProof/>
          <w:sz w:val="20"/>
          <w:szCs w:val="20"/>
        </w:rPr>
        <w:t>financial instruments (also „</w:t>
      </w:r>
      <w:r>
        <w:rPr>
          <w:rFonts w:ascii="Verdana" w:hAnsi="Verdana"/>
          <w:noProof/>
          <w:sz w:val="20"/>
          <w:szCs w:val="20"/>
        </w:rPr>
        <w:t>securities</w:t>
      </w:r>
      <w:r w:rsidR="00AC2A30">
        <w:rPr>
          <w:rFonts w:ascii="Verdana" w:hAnsi="Verdana"/>
          <w:noProof/>
          <w:sz w:val="20"/>
          <w:szCs w:val="20"/>
        </w:rPr>
        <w:t>“)</w:t>
      </w:r>
      <w:r>
        <w:rPr>
          <w:rFonts w:ascii="Verdana" w:hAnsi="Verdana"/>
          <w:noProof/>
          <w:sz w:val="20"/>
          <w:szCs w:val="20"/>
        </w:rPr>
        <w:t xml:space="preserve"> conducted on the market as </w:t>
      </w:r>
      <w:r w:rsidRPr="00352393">
        <w:rPr>
          <w:rFonts w:ascii="Verdana" w:hAnsi="Verdana"/>
          <w:sz w:val="20"/>
          <w:szCs w:val="20"/>
        </w:rPr>
        <w:t>described in the Rules.</w:t>
      </w:r>
    </w:p>
    <w:p w:rsidR="00E251F2" w:rsidRPr="00450D76" w:rsidRDefault="00E251F2" w:rsidP="00450D76">
      <w:pPr>
        <w:pStyle w:val="ListParagraph"/>
        <w:ind w:left="1713"/>
        <w:jc w:val="both"/>
        <w:rPr>
          <w:rFonts w:ascii="Verdana" w:hAnsi="Verdana"/>
          <w:sz w:val="20"/>
          <w:szCs w:val="20"/>
        </w:rPr>
      </w:pPr>
    </w:p>
    <w:p w:rsidR="00E251F2" w:rsidRPr="00450D76" w:rsidRDefault="00E251F2" w:rsidP="00450D76">
      <w:pPr>
        <w:pStyle w:val="ListParagraph"/>
        <w:numPr>
          <w:ilvl w:val="1"/>
          <w:numId w:val="8"/>
        </w:numPr>
        <w:jc w:val="both"/>
        <w:rPr>
          <w:rFonts w:ascii="Verdana" w:hAnsi="Verdana"/>
          <w:sz w:val="20"/>
          <w:szCs w:val="20"/>
        </w:rPr>
      </w:pPr>
      <w:r>
        <w:rPr>
          <w:rFonts w:ascii="Verdana" w:hAnsi="Verdana"/>
          <w:sz w:val="20"/>
          <w:szCs w:val="20"/>
        </w:rPr>
        <w:t xml:space="preserve">For the purposes of these Rules, </w:t>
      </w:r>
      <w:r w:rsidRPr="00450D76">
        <w:rPr>
          <w:rFonts w:ascii="Verdana" w:hAnsi="Verdana"/>
          <w:b/>
          <w:sz w:val="20"/>
          <w:szCs w:val="20"/>
        </w:rPr>
        <w:t>„</w:t>
      </w:r>
      <w:r w:rsidRPr="00FC6762">
        <w:rPr>
          <w:rFonts w:ascii="Verdana" w:hAnsi="Verdana"/>
          <w:b/>
          <w:sz w:val="20"/>
          <w:szCs w:val="20"/>
        </w:rPr>
        <w:t>Baltic Exchanges“</w:t>
      </w:r>
      <w:r>
        <w:rPr>
          <w:rFonts w:ascii="Verdana" w:hAnsi="Verdana"/>
          <w:sz w:val="20"/>
          <w:szCs w:val="20"/>
        </w:rPr>
        <w:t xml:space="preserve"> shall mean</w:t>
      </w:r>
      <w:r w:rsidR="00AC2A30">
        <w:rPr>
          <w:rFonts w:ascii="Verdana" w:hAnsi="Verdana"/>
          <w:sz w:val="20"/>
          <w:szCs w:val="20"/>
        </w:rPr>
        <w:t xml:space="preserve"> </w:t>
      </w:r>
      <w:r w:rsidRPr="00450D76">
        <w:rPr>
          <w:rFonts w:ascii="Verdana" w:hAnsi="Verdana"/>
          <w:sz w:val="20"/>
          <w:szCs w:val="20"/>
        </w:rPr>
        <w:t xml:space="preserve">NASDAQ OMX Tallinn, NASDAQ OMX Vilnius and NASDAQ OMX Riga (separately </w:t>
      </w:r>
      <w:r>
        <w:rPr>
          <w:rFonts w:ascii="Verdana" w:hAnsi="Verdana"/>
          <w:sz w:val="20"/>
          <w:szCs w:val="20"/>
        </w:rPr>
        <w:t xml:space="preserve">also </w:t>
      </w:r>
      <w:r w:rsidRPr="00450D76">
        <w:rPr>
          <w:rFonts w:ascii="Verdana" w:hAnsi="Verdana"/>
          <w:sz w:val="20"/>
          <w:szCs w:val="20"/>
        </w:rPr>
        <w:t>as „Baltic Exchange“</w:t>
      </w:r>
      <w:r w:rsidR="00D00BD3">
        <w:rPr>
          <w:rFonts w:ascii="Verdana" w:hAnsi="Verdana"/>
          <w:sz w:val="20"/>
          <w:szCs w:val="20"/>
        </w:rPr>
        <w:t>).</w:t>
      </w:r>
      <w:r w:rsidR="00AC2A30">
        <w:rPr>
          <w:rFonts w:ascii="Verdana" w:hAnsi="Verdana"/>
          <w:sz w:val="20"/>
          <w:szCs w:val="20"/>
        </w:rPr>
        <w:t xml:space="preserve"> </w:t>
      </w:r>
    </w:p>
    <w:p w:rsidR="00E251F2" w:rsidRPr="00FF4DCC" w:rsidRDefault="00E251F2" w:rsidP="005C043A">
      <w:pPr>
        <w:ind w:left="1701" w:hanging="708"/>
        <w:jc w:val="both"/>
        <w:rPr>
          <w:rFonts w:ascii="Verdana" w:hAnsi="Verdana"/>
          <w:sz w:val="20"/>
          <w:szCs w:val="20"/>
        </w:rPr>
      </w:pPr>
      <w:r w:rsidRPr="00FF4DCC">
        <w:rPr>
          <w:rFonts w:ascii="Verdana" w:hAnsi="Verdana"/>
          <w:sz w:val="20"/>
          <w:szCs w:val="20"/>
        </w:rPr>
        <w:t>1.</w:t>
      </w:r>
      <w:r>
        <w:rPr>
          <w:rFonts w:ascii="Verdana" w:hAnsi="Verdana"/>
          <w:sz w:val="20"/>
          <w:szCs w:val="20"/>
        </w:rPr>
        <w:t>4</w:t>
      </w:r>
      <w:r w:rsidRPr="00FF4DCC">
        <w:rPr>
          <w:rFonts w:ascii="Verdana" w:hAnsi="Verdana"/>
          <w:sz w:val="20"/>
          <w:szCs w:val="20"/>
        </w:rPr>
        <w:t>.</w:t>
      </w:r>
      <w:r>
        <w:rPr>
          <w:rFonts w:ascii="Verdana" w:hAnsi="Verdana"/>
          <w:sz w:val="20"/>
          <w:szCs w:val="20"/>
        </w:rPr>
        <w:tab/>
      </w:r>
      <w:r w:rsidRPr="00FF4DCC">
        <w:rPr>
          <w:rFonts w:ascii="Verdana" w:hAnsi="Verdana"/>
          <w:sz w:val="20"/>
          <w:szCs w:val="20"/>
        </w:rPr>
        <w:t xml:space="preserve">For the purposes of these Rules, </w:t>
      </w:r>
      <w:r w:rsidRPr="00FF4DCC">
        <w:rPr>
          <w:rFonts w:ascii="Verdana" w:hAnsi="Verdana"/>
          <w:b/>
          <w:sz w:val="20"/>
          <w:szCs w:val="20"/>
        </w:rPr>
        <w:t xml:space="preserve">the </w:t>
      </w:r>
      <w:r>
        <w:rPr>
          <w:rFonts w:ascii="Verdana" w:hAnsi="Verdana"/>
          <w:b/>
          <w:sz w:val="20"/>
          <w:szCs w:val="20"/>
        </w:rPr>
        <w:t>„</w:t>
      </w:r>
      <w:r w:rsidRPr="00FF4DCC">
        <w:rPr>
          <w:rFonts w:ascii="Verdana" w:hAnsi="Verdana"/>
          <w:b/>
          <w:sz w:val="20"/>
          <w:szCs w:val="20"/>
        </w:rPr>
        <w:t>Home Exchange</w:t>
      </w:r>
      <w:r>
        <w:rPr>
          <w:rFonts w:ascii="Verdana" w:hAnsi="Verdana"/>
          <w:b/>
          <w:sz w:val="20"/>
          <w:szCs w:val="20"/>
        </w:rPr>
        <w:t>“</w:t>
      </w:r>
      <w:r w:rsidRPr="00FF4DCC">
        <w:rPr>
          <w:rFonts w:ascii="Verdana" w:hAnsi="Verdana"/>
          <w:sz w:val="20"/>
          <w:szCs w:val="20"/>
        </w:rPr>
        <w:t xml:space="preserve"> of a Member shall mean – in the case of an investment firm or a credit institution </w:t>
      </w:r>
      <w:r w:rsidR="00AC2A30">
        <w:rPr>
          <w:rFonts w:ascii="Verdana" w:hAnsi="Verdana"/>
          <w:sz w:val="20"/>
          <w:szCs w:val="20"/>
        </w:rPr>
        <w:t xml:space="preserve">is </w:t>
      </w:r>
      <w:r w:rsidRPr="00FF4DCC">
        <w:rPr>
          <w:rFonts w:ascii="Verdana" w:hAnsi="Verdana"/>
          <w:sz w:val="20"/>
          <w:szCs w:val="20"/>
        </w:rPr>
        <w:t xml:space="preserve">registered in </w:t>
      </w:r>
      <w:r w:rsidR="00AC2A30">
        <w:rPr>
          <w:rFonts w:ascii="Verdana" w:hAnsi="Verdana"/>
          <w:sz w:val="20"/>
          <w:szCs w:val="20"/>
        </w:rPr>
        <w:t xml:space="preserve">one of the </w:t>
      </w:r>
      <w:r w:rsidRPr="00FF4DCC">
        <w:rPr>
          <w:rFonts w:ascii="Verdana" w:hAnsi="Verdana"/>
          <w:sz w:val="20"/>
          <w:szCs w:val="20"/>
        </w:rPr>
        <w:t>Baltic State</w:t>
      </w:r>
      <w:r w:rsidR="00AC2A30">
        <w:rPr>
          <w:rFonts w:ascii="Verdana" w:hAnsi="Verdana"/>
          <w:sz w:val="20"/>
          <w:szCs w:val="20"/>
        </w:rPr>
        <w:t xml:space="preserve"> </w:t>
      </w:r>
      <w:r w:rsidRPr="00FF4DCC">
        <w:rPr>
          <w:rFonts w:ascii="Verdana" w:hAnsi="Verdana"/>
          <w:sz w:val="20"/>
          <w:szCs w:val="20"/>
        </w:rPr>
        <w:t xml:space="preserve">(the Republic of Estonia, the Republic </w:t>
      </w:r>
      <w:r>
        <w:rPr>
          <w:rFonts w:ascii="Verdana" w:hAnsi="Verdana"/>
          <w:sz w:val="20"/>
          <w:szCs w:val="20"/>
        </w:rPr>
        <w:t>of Latvia and the Republic of Li</w:t>
      </w:r>
      <w:r w:rsidRPr="00FF4DCC">
        <w:rPr>
          <w:rFonts w:ascii="Verdana" w:hAnsi="Verdana"/>
          <w:sz w:val="20"/>
          <w:szCs w:val="20"/>
        </w:rPr>
        <w:t xml:space="preserve">thuania), the Baltic Exchange operating </w:t>
      </w:r>
      <w:r>
        <w:rPr>
          <w:rFonts w:ascii="Verdana" w:hAnsi="Verdana"/>
          <w:sz w:val="20"/>
          <w:szCs w:val="20"/>
        </w:rPr>
        <w:t xml:space="preserve">market </w:t>
      </w:r>
      <w:r w:rsidRPr="00FF4DCC">
        <w:rPr>
          <w:rFonts w:ascii="Verdana" w:hAnsi="Verdana"/>
          <w:sz w:val="20"/>
          <w:szCs w:val="20"/>
        </w:rPr>
        <w:t>in that Baltic State where the investment firm</w:t>
      </w:r>
      <w:r w:rsidR="00AC2A30">
        <w:rPr>
          <w:rFonts w:ascii="Verdana" w:hAnsi="Verdana"/>
          <w:sz w:val="20"/>
          <w:szCs w:val="20"/>
        </w:rPr>
        <w:t xml:space="preserve"> or credit institution</w:t>
      </w:r>
      <w:r w:rsidRPr="00FF4DCC">
        <w:rPr>
          <w:rFonts w:ascii="Verdana" w:hAnsi="Verdana"/>
          <w:sz w:val="20"/>
          <w:szCs w:val="20"/>
        </w:rPr>
        <w:t xml:space="preserve"> is registered. In the case o</w:t>
      </w:r>
      <w:r>
        <w:rPr>
          <w:rFonts w:ascii="Verdana" w:hAnsi="Verdana"/>
          <w:sz w:val="20"/>
          <w:szCs w:val="20"/>
        </w:rPr>
        <w:t>f</w:t>
      </w:r>
      <w:r w:rsidRPr="00FF4DCC">
        <w:rPr>
          <w:rFonts w:ascii="Verdana" w:hAnsi="Verdana"/>
          <w:sz w:val="20"/>
          <w:szCs w:val="20"/>
        </w:rPr>
        <w:t xml:space="preserve"> an investment firm or credit institution </w:t>
      </w:r>
      <w:r w:rsidR="00AC2A30">
        <w:rPr>
          <w:rFonts w:ascii="Verdana" w:hAnsi="Verdana"/>
          <w:sz w:val="20"/>
          <w:szCs w:val="20"/>
        </w:rPr>
        <w:t xml:space="preserve">is </w:t>
      </w:r>
      <w:r w:rsidRPr="00FF4DCC">
        <w:rPr>
          <w:rFonts w:ascii="Verdana" w:hAnsi="Verdana"/>
          <w:sz w:val="20"/>
          <w:szCs w:val="20"/>
        </w:rPr>
        <w:t>registered outside the Baltic States</w:t>
      </w:r>
      <w:r>
        <w:rPr>
          <w:rFonts w:ascii="Verdana" w:hAnsi="Verdana"/>
          <w:sz w:val="20"/>
          <w:szCs w:val="20"/>
        </w:rPr>
        <w:t>,</w:t>
      </w:r>
      <w:r w:rsidR="005A0B49">
        <w:rPr>
          <w:rFonts w:ascii="Verdana" w:hAnsi="Verdana"/>
          <w:sz w:val="20"/>
          <w:szCs w:val="20"/>
        </w:rPr>
        <w:t xml:space="preserve"> </w:t>
      </w:r>
      <w:r w:rsidRPr="00FF4DCC">
        <w:rPr>
          <w:rFonts w:ascii="Verdana" w:hAnsi="Verdana"/>
          <w:sz w:val="20"/>
          <w:szCs w:val="20"/>
        </w:rPr>
        <w:t>that Baltic Exchange to whom the application for membership status was filed first</w:t>
      </w:r>
      <w:r w:rsidR="00237A81">
        <w:rPr>
          <w:rFonts w:ascii="Verdana" w:hAnsi="Verdana"/>
          <w:sz w:val="20"/>
          <w:szCs w:val="20"/>
        </w:rPr>
        <w:t>.</w:t>
      </w:r>
      <w:r w:rsidRPr="00FF4DCC">
        <w:rPr>
          <w:rFonts w:ascii="Verdana" w:hAnsi="Verdana"/>
          <w:sz w:val="20"/>
          <w:szCs w:val="20"/>
        </w:rPr>
        <w:t xml:space="preserve"> </w:t>
      </w:r>
    </w:p>
    <w:p w:rsidR="00E251F2" w:rsidRPr="00FF4DCC" w:rsidRDefault="00E251F2" w:rsidP="005A0B49">
      <w:pPr>
        <w:ind w:left="1701" w:hanging="708"/>
        <w:jc w:val="both"/>
        <w:rPr>
          <w:rFonts w:ascii="Verdana" w:hAnsi="Verdana"/>
          <w:sz w:val="20"/>
          <w:szCs w:val="20"/>
        </w:rPr>
      </w:pPr>
      <w:r w:rsidRPr="00FF4DCC">
        <w:rPr>
          <w:rFonts w:ascii="Verdana" w:hAnsi="Verdana"/>
          <w:sz w:val="20"/>
          <w:szCs w:val="20"/>
        </w:rPr>
        <w:t>1.</w:t>
      </w:r>
      <w:r>
        <w:rPr>
          <w:rFonts w:ascii="Verdana" w:hAnsi="Verdana"/>
          <w:sz w:val="20"/>
          <w:szCs w:val="20"/>
        </w:rPr>
        <w:t>5</w:t>
      </w:r>
      <w:r w:rsidRPr="00FF4DCC">
        <w:rPr>
          <w:rFonts w:ascii="Verdana" w:hAnsi="Verdana"/>
          <w:sz w:val="20"/>
          <w:szCs w:val="20"/>
        </w:rPr>
        <w:t xml:space="preserve">.  </w:t>
      </w:r>
      <w:r>
        <w:rPr>
          <w:rFonts w:ascii="Verdana" w:hAnsi="Verdana"/>
          <w:sz w:val="20"/>
          <w:szCs w:val="20"/>
        </w:rPr>
        <w:tab/>
      </w:r>
      <w:r w:rsidRPr="00FF4DCC">
        <w:rPr>
          <w:rFonts w:ascii="Verdana" w:hAnsi="Verdana"/>
          <w:sz w:val="20"/>
          <w:szCs w:val="20"/>
        </w:rPr>
        <w:t>The</w:t>
      </w:r>
      <w:r>
        <w:rPr>
          <w:rFonts w:ascii="Verdana" w:hAnsi="Verdana"/>
          <w:sz w:val="20"/>
          <w:szCs w:val="20"/>
        </w:rPr>
        <w:t>se</w:t>
      </w:r>
      <w:r w:rsidRPr="00FF4DCC">
        <w:rPr>
          <w:rFonts w:ascii="Verdana" w:hAnsi="Verdana"/>
          <w:sz w:val="20"/>
          <w:szCs w:val="20"/>
        </w:rPr>
        <w:t xml:space="preserve"> Rules regulate</w:t>
      </w:r>
      <w:r w:rsidRPr="00450D76">
        <w:rPr>
          <w:rFonts w:ascii="Verdana" w:hAnsi="Verdana"/>
          <w:sz w:val="20"/>
          <w:szCs w:val="20"/>
        </w:rPr>
        <w:t>, at the extent not regulated by laws:</w:t>
      </w:r>
    </w:p>
    <w:p w:rsidR="00E251F2" w:rsidRPr="00450D76" w:rsidRDefault="00E251F2" w:rsidP="008851CE">
      <w:pPr>
        <w:autoSpaceDE w:val="0"/>
        <w:autoSpaceDN w:val="0"/>
        <w:adjustRightInd w:val="0"/>
        <w:spacing w:after="0" w:line="240" w:lineRule="auto"/>
        <w:ind w:left="2552" w:hanging="851"/>
        <w:jc w:val="both"/>
        <w:rPr>
          <w:rFonts w:ascii="Verdana" w:hAnsi="Verdana"/>
          <w:sz w:val="20"/>
          <w:szCs w:val="20"/>
        </w:rPr>
      </w:pPr>
      <w:r>
        <w:rPr>
          <w:rFonts w:ascii="Verdana" w:hAnsi="Verdana"/>
          <w:sz w:val="20"/>
          <w:szCs w:val="20"/>
        </w:rPr>
        <w:t>1.5.1.</w:t>
      </w:r>
      <w:r w:rsidR="000C4BF1">
        <w:rPr>
          <w:rFonts w:ascii="Verdana" w:hAnsi="Verdana"/>
          <w:sz w:val="20"/>
          <w:szCs w:val="20"/>
        </w:rPr>
        <w:tab/>
      </w:r>
      <w:r w:rsidRPr="00450D76">
        <w:rPr>
          <w:rFonts w:ascii="Verdana" w:hAnsi="Verdana"/>
          <w:sz w:val="20"/>
          <w:szCs w:val="20"/>
        </w:rPr>
        <w:t xml:space="preserve">formation </w:t>
      </w:r>
      <w:r w:rsidR="00C7433A">
        <w:rPr>
          <w:rFonts w:ascii="Verdana" w:hAnsi="Verdana"/>
          <w:sz w:val="20"/>
          <w:szCs w:val="20"/>
        </w:rPr>
        <w:t xml:space="preserve">and management </w:t>
      </w:r>
      <w:r w:rsidRPr="00450D76">
        <w:rPr>
          <w:rFonts w:ascii="Verdana" w:hAnsi="Verdana"/>
          <w:sz w:val="20"/>
          <w:szCs w:val="20"/>
        </w:rPr>
        <w:t>of the Guarantee Fund;</w:t>
      </w:r>
    </w:p>
    <w:p w:rsidR="00E251F2" w:rsidRPr="00FF4DCC" w:rsidRDefault="00E251F2" w:rsidP="008851CE">
      <w:pPr>
        <w:tabs>
          <w:tab w:val="left" w:pos="2552"/>
        </w:tabs>
        <w:autoSpaceDE w:val="0"/>
        <w:autoSpaceDN w:val="0"/>
        <w:adjustRightInd w:val="0"/>
        <w:spacing w:after="0" w:line="240" w:lineRule="auto"/>
        <w:ind w:left="2552" w:hanging="851"/>
        <w:jc w:val="both"/>
        <w:rPr>
          <w:rFonts w:ascii="Verdana" w:hAnsi="Verdana"/>
          <w:sz w:val="20"/>
          <w:szCs w:val="20"/>
        </w:rPr>
      </w:pPr>
      <w:r>
        <w:rPr>
          <w:rFonts w:ascii="Verdana" w:hAnsi="Verdana"/>
          <w:sz w:val="20"/>
          <w:szCs w:val="20"/>
        </w:rPr>
        <w:t>1.5.2.</w:t>
      </w:r>
      <w:r w:rsidR="000C4BF1">
        <w:rPr>
          <w:rFonts w:ascii="Verdana" w:hAnsi="Verdana"/>
          <w:sz w:val="20"/>
          <w:szCs w:val="20"/>
        </w:rPr>
        <w:tab/>
      </w:r>
      <w:r w:rsidRPr="00FF4DCC">
        <w:rPr>
          <w:rFonts w:ascii="Verdana" w:hAnsi="Verdana"/>
          <w:sz w:val="20"/>
          <w:szCs w:val="20"/>
        </w:rPr>
        <w:t>calculation of the size of a Member’s contribution into the Guarantee Fund and its payment;</w:t>
      </w:r>
    </w:p>
    <w:p w:rsidR="00E251F2" w:rsidRPr="00FF4DCC" w:rsidRDefault="00E251F2" w:rsidP="008851CE">
      <w:pPr>
        <w:autoSpaceDE w:val="0"/>
        <w:autoSpaceDN w:val="0"/>
        <w:adjustRightInd w:val="0"/>
        <w:spacing w:after="0" w:line="240" w:lineRule="auto"/>
        <w:ind w:left="2552" w:hanging="851"/>
        <w:jc w:val="both"/>
        <w:rPr>
          <w:rFonts w:ascii="Verdana" w:hAnsi="Verdana"/>
          <w:sz w:val="20"/>
          <w:szCs w:val="20"/>
        </w:rPr>
      </w:pPr>
      <w:r>
        <w:rPr>
          <w:rFonts w:ascii="Verdana" w:hAnsi="Verdana"/>
          <w:sz w:val="20"/>
          <w:szCs w:val="20"/>
        </w:rPr>
        <w:t>1.5.3.</w:t>
      </w:r>
      <w:r w:rsidR="000C4BF1">
        <w:rPr>
          <w:rFonts w:ascii="Verdana" w:hAnsi="Verdana"/>
          <w:sz w:val="20"/>
          <w:szCs w:val="20"/>
        </w:rPr>
        <w:tab/>
      </w:r>
      <w:r w:rsidRPr="00FF4DCC">
        <w:rPr>
          <w:rFonts w:ascii="Verdana" w:hAnsi="Verdana"/>
          <w:sz w:val="20"/>
          <w:szCs w:val="20"/>
        </w:rPr>
        <w:t xml:space="preserve">use of the assets </w:t>
      </w:r>
      <w:r>
        <w:rPr>
          <w:rFonts w:ascii="Verdana" w:hAnsi="Verdana"/>
          <w:sz w:val="20"/>
          <w:szCs w:val="20"/>
        </w:rPr>
        <w:t>of</w:t>
      </w:r>
      <w:r w:rsidRPr="00FF4DCC">
        <w:rPr>
          <w:rFonts w:ascii="Verdana" w:hAnsi="Verdana"/>
          <w:sz w:val="20"/>
          <w:szCs w:val="20"/>
        </w:rPr>
        <w:t xml:space="preserve"> the Guarantee Fund;</w:t>
      </w:r>
    </w:p>
    <w:p w:rsidR="00E251F2" w:rsidRPr="00FF4DCC" w:rsidRDefault="00E251F2" w:rsidP="008851CE">
      <w:pPr>
        <w:tabs>
          <w:tab w:val="left" w:pos="2552"/>
        </w:tabs>
        <w:autoSpaceDE w:val="0"/>
        <w:autoSpaceDN w:val="0"/>
        <w:adjustRightInd w:val="0"/>
        <w:spacing w:after="0" w:line="240" w:lineRule="auto"/>
        <w:ind w:left="2552" w:hanging="851"/>
        <w:jc w:val="both"/>
        <w:rPr>
          <w:rFonts w:ascii="Verdana" w:hAnsi="Verdana"/>
          <w:sz w:val="20"/>
          <w:szCs w:val="20"/>
        </w:rPr>
      </w:pPr>
      <w:r w:rsidRPr="00FF4DCC">
        <w:rPr>
          <w:rFonts w:ascii="Verdana" w:hAnsi="Verdana"/>
          <w:sz w:val="20"/>
          <w:szCs w:val="20"/>
        </w:rPr>
        <w:t>1.</w:t>
      </w:r>
      <w:r>
        <w:rPr>
          <w:rFonts w:ascii="Verdana" w:hAnsi="Verdana"/>
          <w:sz w:val="20"/>
          <w:szCs w:val="20"/>
        </w:rPr>
        <w:t>5</w:t>
      </w:r>
      <w:r w:rsidRPr="00FF4DCC">
        <w:rPr>
          <w:rFonts w:ascii="Verdana" w:hAnsi="Verdana"/>
          <w:sz w:val="20"/>
          <w:szCs w:val="20"/>
        </w:rPr>
        <w:t>.</w:t>
      </w:r>
      <w:r>
        <w:rPr>
          <w:rFonts w:ascii="Verdana" w:hAnsi="Verdana"/>
          <w:sz w:val="20"/>
          <w:szCs w:val="20"/>
        </w:rPr>
        <w:t>4</w:t>
      </w:r>
      <w:r w:rsidR="000C4BF1" w:rsidRPr="00FF4DCC">
        <w:rPr>
          <w:rFonts w:ascii="Verdana" w:hAnsi="Verdana"/>
          <w:sz w:val="20"/>
          <w:szCs w:val="20"/>
        </w:rPr>
        <w:t>.</w:t>
      </w:r>
      <w:r w:rsidR="000C4BF1">
        <w:rPr>
          <w:rFonts w:ascii="Verdana" w:hAnsi="Verdana"/>
          <w:sz w:val="20"/>
          <w:szCs w:val="20"/>
        </w:rPr>
        <w:tab/>
      </w:r>
      <w:r w:rsidRPr="00FF4DCC">
        <w:rPr>
          <w:rFonts w:ascii="Verdana" w:hAnsi="Verdana"/>
          <w:sz w:val="20"/>
          <w:szCs w:val="20"/>
        </w:rPr>
        <w:t>liability of a Member for failure to meet its financial obligations with regard to the Guarantee Fund;</w:t>
      </w:r>
    </w:p>
    <w:p w:rsidR="003A5CB6" w:rsidRDefault="00E251F2" w:rsidP="008851CE">
      <w:pPr>
        <w:autoSpaceDE w:val="0"/>
        <w:autoSpaceDN w:val="0"/>
        <w:adjustRightInd w:val="0"/>
        <w:spacing w:after="0" w:line="240" w:lineRule="auto"/>
        <w:ind w:left="2552" w:hanging="851"/>
        <w:jc w:val="both"/>
        <w:rPr>
          <w:rFonts w:ascii="Verdana" w:hAnsi="Verdana"/>
          <w:sz w:val="20"/>
          <w:szCs w:val="20"/>
        </w:rPr>
      </w:pPr>
      <w:r w:rsidRPr="00FF4DCC">
        <w:rPr>
          <w:rFonts w:ascii="Verdana" w:hAnsi="Verdana"/>
          <w:sz w:val="20"/>
          <w:szCs w:val="20"/>
        </w:rPr>
        <w:t>1.</w:t>
      </w:r>
      <w:r>
        <w:rPr>
          <w:rFonts w:ascii="Verdana" w:hAnsi="Verdana"/>
          <w:sz w:val="20"/>
          <w:szCs w:val="20"/>
        </w:rPr>
        <w:t>5</w:t>
      </w:r>
      <w:r w:rsidRPr="00FF4DCC">
        <w:rPr>
          <w:rFonts w:ascii="Verdana" w:hAnsi="Verdana"/>
          <w:sz w:val="20"/>
          <w:szCs w:val="20"/>
        </w:rPr>
        <w:t>.</w:t>
      </w:r>
      <w:r>
        <w:rPr>
          <w:rFonts w:ascii="Verdana" w:hAnsi="Verdana"/>
          <w:sz w:val="20"/>
          <w:szCs w:val="20"/>
        </w:rPr>
        <w:t>5</w:t>
      </w:r>
      <w:r>
        <w:rPr>
          <w:rFonts w:ascii="Verdana" w:hAnsi="Verdana"/>
          <w:sz w:val="20"/>
          <w:szCs w:val="20"/>
        </w:rPr>
        <w:tab/>
      </w:r>
      <w:r w:rsidRPr="00FF4DCC">
        <w:rPr>
          <w:rFonts w:ascii="Verdana" w:hAnsi="Verdana"/>
          <w:sz w:val="20"/>
          <w:szCs w:val="20"/>
        </w:rPr>
        <w:t>restoration of the Guarantee Fund</w:t>
      </w:r>
      <w:r w:rsidR="008851CE">
        <w:rPr>
          <w:rFonts w:ascii="Verdana" w:hAnsi="Verdana"/>
          <w:sz w:val="20"/>
          <w:szCs w:val="20"/>
        </w:rPr>
        <w:t>.</w:t>
      </w:r>
    </w:p>
    <w:p w:rsidR="000A5CCE" w:rsidRPr="00FF4DCC" w:rsidRDefault="000A5CCE" w:rsidP="00450D76">
      <w:pPr>
        <w:autoSpaceDE w:val="0"/>
        <w:autoSpaceDN w:val="0"/>
        <w:adjustRightInd w:val="0"/>
        <w:spacing w:after="0" w:line="240" w:lineRule="auto"/>
        <w:jc w:val="both"/>
        <w:rPr>
          <w:rFonts w:ascii="Verdana" w:hAnsi="Verdana"/>
          <w:sz w:val="20"/>
          <w:szCs w:val="20"/>
        </w:rPr>
      </w:pPr>
    </w:p>
    <w:p w:rsidR="00E251F2" w:rsidRPr="00FF4DCC" w:rsidRDefault="00E251F2" w:rsidP="00450D76">
      <w:pPr>
        <w:pStyle w:val="ListParagraph"/>
        <w:autoSpaceDE w:val="0"/>
        <w:autoSpaceDN w:val="0"/>
        <w:adjustRightInd w:val="0"/>
        <w:spacing w:after="0" w:line="240" w:lineRule="auto"/>
        <w:ind w:left="1701" w:hanging="708"/>
        <w:jc w:val="both"/>
        <w:rPr>
          <w:rFonts w:ascii="Verdana" w:hAnsi="Verdana"/>
          <w:sz w:val="20"/>
          <w:szCs w:val="20"/>
        </w:rPr>
      </w:pPr>
      <w:r>
        <w:rPr>
          <w:rFonts w:ascii="Verdana" w:hAnsi="Verdana"/>
          <w:sz w:val="20"/>
          <w:szCs w:val="20"/>
        </w:rPr>
        <w:t xml:space="preserve">1.6. </w:t>
      </w:r>
      <w:r w:rsidR="000C4BF1">
        <w:rPr>
          <w:rFonts w:ascii="Verdana" w:hAnsi="Verdana"/>
          <w:sz w:val="20"/>
          <w:szCs w:val="20"/>
        </w:rPr>
        <w:tab/>
      </w:r>
      <w:r>
        <w:rPr>
          <w:rFonts w:ascii="Verdana" w:hAnsi="Verdana"/>
          <w:sz w:val="20"/>
          <w:szCs w:val="20"/>
        </w:rPr>
        <w:t>T</w:t>
      </w:r>
      <w:r w:rsidRPr="00FF4DCC">
        <w:rPr>
          <w:rFonts w:ascii="Verdana" w:hAnsi="Verdana"/>
          <w:sz w:val="20"/>
          <w:szCs w:val="20"/>
        </w:rPr>
        <w:t xml:space="preserve">o facilitate </w:t>
      </w:r>
      <w:r>
        <w:rPr>
          <w:rFonts w:ascii="Verdana" w:hAnsi="Verdana"/>
          <w:sz w:val="20"/>
          <w:szCs w:val="20"/>
        </w:rPr>
        <w:t xml:space="preserve">compliance with </w:t>
      </w:r>
      <w:r w:rsidRPr="00FF4DCC">
        <w:rPr>
          <w:rFonts w:ascii="Verdana" w:hAnsi="Verdana"/>
          <w:sz w:val="20"/>
          <w:szCs w:val="20"/>
        </w:rPr>
        <w:t xml:space="preserve">the </w:t>
      </w:r>
      <w:r>
        <w:rPr>
          <w:rFonts w:ascii="Verdana" w:hAnsi="Verdana"/>
          <w:sz w:val="20"/>
          <w:szCs w:val="20"/>
        </w:rPr>
        <w:t>requirements for g</w:t>
      </w:r>
      <w:r w:rsidRPr="00FF4DCC">
        <w:rPr>
          <w:rFonts w:ascii="Verdana" w:hAnsi="Verdana"/>
          <w:sz w:val="20"/>
          <w:szCs w:val="20"/>
        </w:rPr>
        <w:t xml:space="preserve">uarantee </w:t>
      </w:r>
      <w:r>
        <w:rPr>
          <w:rFonts w:ascii="Verdana" w:hAnsi="Verdana"/>
          <w:sz w:val="20"/>
          <w:szCs w:val="20"/>
        </w:rPr>
        <w:t>f</w:t>
      </w:r>
      <w:r w:rsidRPr="00FF4DCC">
        <w:rPr>
          <w:rFonts w:ascii="Verdana" w:hAnsi="Verdana"/>
          <w:sz w:val="20"/>
          <w:szCs w:val="20"/>
        </w:rPr>
        <w:t>und</w:t>
      </w:r>
      <w:r>
        <w:rPr>
          <w:rFonts w:ascii="Verdana" w:hAnsi="Verdana"/>
          <w:sz w:val="20"/>
          <w:szCs w:val="20"/>
        </w:rPr>
        <w:t>s of Baltic Exchanges</w:t>
      </w:r>
      <w:r w:rsidR="00A22FE6">
        <w:rPr>
          <w:rFonts w:ascii="Verdana" w:hAnsi="Verdana"/>
          <w:sz w:val="20"/>
          <w:szCs w:val="20"/>
        </w:rPr>
        <w:t xml:space="preserve"> </w:t>
      </w:r>
      <w:r>
        <w:rPr>
          <w:rFonts w:ascii="Verdana" w:hAnsi="Verdana"/>
          <w:sz w:val="20"/>
          <w:szCs w:val="20"/>
        </w:rPr>
        <w:t>by</w:t>
      </w:r>
      <w:r w:rsidRPr="00FF4DCC">
        <w:rPr>
          <w:rFonts w:ascii="Verdana" w:hAnsi="Verdana"/>
          <w:sz w:val="20"/>
          <w:szCs w:val="20"/>
        </w:rPr>
        <w:t xml:space="preserve"> those Members wh</w:t>
      </w:r>
      <w:r>
        <w:rPr>
          <w:rFonts w:ascii="Verdana" w:hAnsi="Verdana"/>
          <w:sz w:val="20"/>
          <w:szCs w:val="20"/>
        </w:rPr>
        <w:t>o</w:t>
      </w:r>
      <w:r w:rsidRPr="00FF4DCC">
        <w:rPr>
          <w:rFonts w:ascii="Verdana" w:hAnsi="Verdana"/>
          <w:sz w:val="20"/>
          <w:szCs w:val="20"/>
        </w:rPr>
        <w:t xml:space="preserve"> have acquired the member</w:t>
      </w:r>
      <w:r>
        <w:rPr>
          <w:rFonts w:ascii="Verdana" w:hAnsi="Verdana"/>
          <w:sz w:val="20"/>
          <w:szCs w:val="20"/>
        </w:rPr>
        <w:t>ship</w:t>
      </w:r>
      <w:r w:rsidR="002F3875">
        <w:rPr>
          <w:rFonts w:ascii="Verdana" w:hAnsi="Verdana"/>
          <w:sz w:val="20"/>
          <w:szCs w:val="20"/>
        </w:rPr>
        <w:t xml:space="preserve"> </w:t>
      </w:r>
      <w:r>
        <w:rPr>
          <w:rFonts w:ascii="Verdana" w:hAnsi="Verdana"/>
          <w:sz w:val="20"/>
          <w:szCs w:val="20"/>
        </w:rPr>
        <w:t xml:space="preserve">on at least two </w:t>
      </w:r>
      <w:r w:rsidRPr="00FF4DCC">
        <w:rPr>
          <w:rFonts w:ascii="Verdana" w:hAnsi="Verdana"/>
          <w:sz w:val="20"/>
          <w:szCs w:val="20"/>
        </w:rPr>
        <w:t>Baltic Exchange</w:t>
      </w:r>
      <w:r>
        <w:rPr>
          <w:rFonts w:ascii="Verdana" w:hAnsi="Verdana"/>
          <w:sz w:val="20"/>
          <w:szCs w:val="20"/>
        </w:rPr>
        <w:t>s</w:t>
      </w:r>
      <w:r w:rsidRPr="00FF4DCC">
        <w:rPr>
          <w:rFonts w:ascii="Verdana" w:hAnsi="Verdana"/>
          <w:sz w:val="20"/>
          <w:szCs w:val="20"/>
        </w:rPr>
        <w:t xml:space="preserve"> and considering that the Baltic Exchanges have harmonized the rules </w:t>
      </w:r>
      <w:r>
        <w:rPr>
          <w:rFonts w:ascii="Verdana" w:hAnsi="Verdana"/>
          <w:sz w:val="20"/>
          <w:szCs w:val="20"/>
        </w:rPr>
        <w:t>and requirements for</w:t>
      </w:r>
      <w:r w:rsidRPr="00FF4DCC">
        <w:rPr>
          <w:rFonts w:ascii="Verdana" w:hAnsi="Verdana"/>
          <w:sz w:val="20"/>
          <w:szCs w:val="20"/>
        </w:rPr>
        <w:t xml:space="preserve"> the </w:t>
      </w:r>
      <w:r w:rsidR="002F3875">
        <w:rPr>
          <w:rFonts w:ascii="Verdana" w:hAnsi="Verdana"/>
          <w:sz w:val="20"/>
          <w:szCs w:val="20"/>
        </w:rPr>
        <w:t>g</w:t>
      </w:r>
      <w:r w:rsidRPr="00FF4DCC">
        <w:rPr>
          <w:rFonts w:ascii="Verdana" w:hAnsi="Verdana"/>
          <w:sz w:val="20"/>
          <w:szCs w:val="20"/>
        </w:rPr>
        <w:t xml:space="preserve">uarantee </w:t>
      </w:r>
      <w:r w:rsidR="002F3875">
        <w:rPr>
          <w:rFonts w:ascii="Verdana" w:hAnsi="Verdana"/>
          <w:sz w:val="20"/>
          <w:szCs w:val="20"/>
        </w:rPr>
        <w:t>f</w:t>
      </w:r>
      <w:r w:rsidRPr="00FF4DCC">
        <w:rPr>
          <w:rFonts w:ascii="Verdana" w:hAnsi="Verdana"/>
          <w:sz w:val="20"/>
          <w:szCs w:val="20"/>
        </w:rPr>
        <w:t>unds to the extent</w:t>
      </w:r>
      <w:r>
        <w:rPr>
          <w:rFonts w:ascii="Verdana" w:hAnsi="Verdana"/>
          <w:sz w:val="20"/>
          <w:szCs w:val="20"/>
        </w:rPr>
        <w:t xml:space="preserve"> possible</w:t>
      </w:r>
      <w:r w:rsidRPr="00FF4DCC">
        <w:rPr>
          <w:rFonts w:ascii="Verdana" w:hAnsi="Verdana"/>
          <w:sz w:val="20"/>
          <w:szCs w:val="20"/>
        </w:rPr>
        <w:t>, the Baltic Exchanges have entered into a</w:t>
      </w:r>
      <w:r>
        <w:rPr>
          <w:rFonts w:ascii="Verdana" w:hAnsi="Verdana"/>
          <w:sz w:val="20"/>
          <w:szCs w:val="20"/>
        </w:rPr>
        <w:t xml:space="preserve"> cooperation</w:t>
      </w:r>
      <w:r w:rsidRPr="00FF4DCC">
        <w:rPr>
          <w:rFonts w:ascii="Verdana" w:hAnsi="Verdana"/>
          <w:sz w:val="20"/>
          <w:szCs w:val="20"/>
        </w:rPr>
        <w:t xml:space="preserve"> agreement on the managing of th</w:t>
      </w:r>
      <w:r>
        <w:rPr>
          <w:rFonts w:ascii="Verdana" w:hAnsi="Verdana"/>
          <w:sz w:val="20"/>
          <w:szCs w:val="20"/>
        </w:rPr>
        <w:t xml:space="preserve">e </w:t>
      </w:r>
      <w:r w:rsidR="007B39C1">
        <w:rPr>
          <w:rFonts w:ascii="Verdana" w:hAnsi="Verdana"/>
          <w:sz w:val="20"/>
          <w:szCs w:val="20"/>
        </w:rPr>
        <w:t>g</w:t>
      </w:r>
      <w:r>
        <w:rPr>
          <w:rFonts w:ascii="Verdana" w:hAnsi="Verdana"/>
          <w:sz w:val="20"/>
          <w:szCs w:val="20"/>
        </w:rPr>
        <w:t xml:space="preserve">uarantee </w:t>
      </w:r>
      <w:r w:rsidR="007B39C1">
        <w:rPr>
          <w:rFonts w:ascii="Verdana" w:hAnsi="Verdana"/>
          <w:sz w:val="20"/>
          <w:szCs w:val="20"/>
        </w:rPr>
        <w:t>f</w:t>
      </w:r>
      <w:r>
        <w:rPr>
          <w:rFonts w:ascii="Verdana" w:hAnsi="Verdana"/>
          <w:sz w:val="20"/>
          <w:szCs w:val="20"/>
        </w:rPr>
        <w:t>unds (hereinafter the</w:t>
      </w:r>
      <w:r w:rsidRPr="00FF4DCC">
        <w:rPr>
          <w:rFonts w:ascii="Verdana" w:hAnsi="Verdana"/>
          <w:sz w:val="20"/>
          <w:szCs w:val="20"/>
        </w:rPr>
        <w:t xml:space="preserve"> „</w:t>
      </w:r>
      <w:r w:rsidRPr="00FF4DCC">
        <w:rPr>
          <w:rFonts w:ascii="Verdana" w:hAnsi="Verdana"/>
          <w:b/>
          <w:sz w:val="20"/>
          <w:szCs w:val="20"/>
        </w:rPr>
        <w:t>Cooperation Agreement“</w:t>
      </w:r>
      <w:r w:rsidRPr="00FF4DCC">
        <w:rPr>
          <w:rFonts w:ascii="Verdana" w:hAnsi="Verdana"/>
          <w:sz w:val="20"/>
          <w:szCs w:val="20"/>
        </w:rPr>
        <w:t xml:space="preserve">), </w:t>
      </w:r>
      <w:r>
        <w:rPr>
          <w:rFonts w:ascii="Verdana" w:hAnsi="Verdana"/>
          <w:sz w:val="20"/>
          <w:szCs w:val="20"/>
        </w:rPr>
        <w:t xml:space="preserve">on the basis of </w:t>
      </w:r>
      <w:r w:rsidRPr="00FF4DCC">
        <w:rPr>
          <w:rFonts w:ascii="Verdana" w:hAnsi="Verdana"/>
          <w:sz w:val="20"/>
          <w:szCs w:val="20"/>
        </w:rPr>
        <w:t xml:space="preserve">which the Baltic Exchanges </w:t>
      </w:r>
      <w:r>
        <w:rPr>
          <w:rFonts w:ascii="Verdana" w:hAnsi="Verdana"/>
          <w:sz w:val="20"/>
          <w:szCs w:val="20"/>
        </w:rPr>
        <w:t xml:space="preserve">keep common records  and </w:t>
      </w:r>
      <w:r w:rsidRPr="00FF4DCC">
        <w:rPr>
          <w:rFonts w:ascii="Verdana" w:hAnsi="Verdana"/>
          <w:sz w:val="20"/>
          <w:szCs w:val="20"/>
        </w:rPr>
        <w:t xml:space="preserve">accounting of contributions </w:t>
      </w:r>
      <w:r>
        <w:rPr>
          <w:rFonts w:ascii="Verdana" w:hAnsi="Verdana"/>
          <w:sz w:val="20"/>
          <w:szCs w:val="20"/>
        </w:rPr>
        <w:t>payable to</w:t>
      </w:r>
      <w:r w:rsidRPr="00FF4DCC">
        <w:rPr>
          <w:rFonts w:ascii="Verdana" w:hAnsi="Verdana"/>
          <w:sz w:val="20"/>
          <w:szCs w:val="20"/>
        </w:rPr>
        <w:t xml:space="preserve"> </w:t>
      </w:r>
      <w:r w:rsidR="002F3875">
        <w:rPr>
          <w:rFonts w:ascii="Verdana" w:hAnsi="Verdana"/>
          <w:sz w:val="20"/>
          <w:szCs w:val="20"/>
        </w:rPr>
        <w:t>g</w:t>
      </w:r>
      <w:r w:rsidRPr="00FF4DCC">
        <w:rPr>
          <w:rFonts w:ascii="Verdana" w:hAnsi="Verdana"/>
          <w:sz w:val="20"/>
          <w:szCs w:val="20"/>
        </w:rPr>
        <w:t xml:space="preserve">uarantee </w:t>
      </w:r>
      <w:r w:rsidR="00A22FE6">
        <w:rPr>
          <w:rFonts w:ascii="Verdana" w:hAnsi="Verdana"/>
          <w:sz w:val="20"/>
          <w:szCs w:val="20"/>
        </w:rPr>
        <w:t>f</w:t>
      </w:r>
      <w:r w:rsidRPr="00FF4DCC">
        <w:rPr>
          <w:rFonts w:ascii="Verdana" w:hAnsi="Verdana"/>
          <w:sz w:val="20"/>
          <w:szCs w:val="20"/>
        </w:rPr>
        <w:t>unds</w:t>
      </w:r>
      <w:r>
        <w:rPr>
          <w:rFonts w:ascii="Verdana" w:hAnsi="Verdana"/>
          <w:sz w:val="20"/>
          <w:szCs w:val="20"/>
        </w:rPr>
        <w:t xml:space="preserve"> of Baltic Exchanges</w:t>
      </w:r>
      <w:r w:rsidRPr="00FF4DCC">
        <w:rPr>
          <w:rFonts w:ascii="Verdana" w:hAnsi="Verdana"/>
          <w:sz w:val="20"/>
          <w:szCs w:val="20"/>
        </w:rPr>
        <w:t xml:space="preserve">. In accordance with the provisions of the Cooperation Agreement, the </w:t>
      </w:r>
      <w:r w:rsidR="005712B8">
        <w:rPr>
          <w:rFonts w:ascii="Verdana" w:hAnsi="Verdana"/>
          <w:sz w:val="20"/>
          <w:szCs w:val="20"/>
        </w:rPr>
        <w:t xml:space="preserve">Home </w:t>
      </w:r>
      <w:r w:rsidRPr="00FF4DCC">
        <w:rPr>
          <w:rFonts w:ascii="Verdana" w:hAnsi="Verdana"/>
          <w:sz w:val="20"/>
          <w:szCs w:val="20"/>
        </w:rPr>
        <w:t>Exchange shall:</w:t>
      </w:r>
    </w:p>
    <w:p w:rsidR="00E251F2" w:rsidRPr="00FF4DCC" w:rsidRDefault="00E251F2" w:rsidP="005C043A">
      <w:pPr>
        <w:autoSpaceDE w:val="0"/>
        <w:autoSpaceDN w:val="0"/>
        <w:adjustRightInd w:val="0"/>
        <w:spacing w:after="0" w:line="240" w:lineRule="auto"/>
        <w:ind w:left="1701" w:hanging="708"/>
        <w:jc w:val="both"/>
        <w:rPr>
          <w:rFonts w:ascii="Verdana" w:hAnsi="Verdana"/>
          <w:sz w:val="20"/>
          <w:szCs w:val="20"/>
        </w:rPr>
      </w:pPr>
    </w:p>
    <w:p w:rsidR="00E251F2" w:rsidRDefault="00E251F2" w:rsidP="005C043A">
      <w:pPr>
        <w:autoSpaceDE w:val="0"/>
        <w:autoSpaceDN w:val="0"/>
        <w:adjustRightInd w:val="0"/>
        <w:spacing w:after="0" w:line="240" w:lineRule="auto"/>
        <w:ind w:left="2552" w:hanging="851"/>
        <w:jc w:val="both"/>
        <w:rPr>
          <w:rFonts w:ascii="Verdana" w:hAnsi="Verdana"/>
          <w:sz w:val="20"/>
          <w:szCs w:val="20"/>
        </w:rPr>
      </w:pPr>
      <w:r w:rsidRPr="00FF4DCC">
        <w:rPr>
          <w:rFonts w:ascii="Verdana" w:hAnsi="Verdana"/>
          <w:sz w:val="20"/>
          <w:szCs w:val="20"/>
        </w:rPr>
        <w:t>1.</w:t>
      </w:r>
      <w:r>
        <w:rPr>
          <w:rFonts w:ascii="Verdana" w:hAnsi="Verdana"/>
          <w:sz w:val="20"/>
          <w:szCs w:val="20"/>
        </w:rPr>
        <w:t>6</w:t>
      </w:r>
      <w:r w:rsidRPr="00FF4DCC">
        <w:rPr>
          <w:rFonts w:ascii="Verdana" w:hAnsi="Verdana"/>
          <w:sz w:val="20"/>
          <w:szCs w:val="20"/>
        </w:rPr>
        <w:t xml:space="preserve">.1. </w:t>
      </w:r>
      <w:r>
        <w:rPr>
          <w:rFonts w:ascii="Verdana" w:hAnsi="Verdana"/>
          <w:sz w:val="20"/>
          <w:szCs w:val="20"/>
        </w:rPr>
        <w:tab/>
        <w:t>notify</w:t>
      </w:r>
      <w:r w:rsidRPr="00FF4DCC">
        <w:rPr>
          <w:rFonts w:ascii="Verdana" w:hAnsi="Verdana"/>
          <w:sz w:val="20"/>
          <w:szCs w:val="20"/>
        </w:rPr>
        <w:t xml:space="preserve"> the Member </w:t>
      </w:r>
      <w:r>
        <w:rPr>
          <w:rFonts w:ascii="Verdana" w:hAnsi="Verdana"/>
          <w:sz w:val="20"/>
          <w:szCs w:val="20"/>
        </w:rPr>
        <w:t>of</w:t>
      </w:r>
      <w:r w:rsidRPr="00FF4DCC">
        <w:rPr>
          <w:rFonts w:ascii="Verdana" w:hAnsi="Verdana"/>
          <w:sz w:val="20"/>
          <w:szCs w:val="20"/>
        </w:rPr>
        <w:t xml:space="preserve"> the amount of the necessary contributions to be made </w:t>
      </w:r>
      <w:r>
        <w:rPr>
          <w:rFonts w:ascii="Verdana" w:hAnsi="Verdana"/>
          <w:sz w:val="20"/>
          <w:szCs w:val="20"/>
        </w:rPr>
        <w:t>to</w:t>
      </w:r>
      <w:r w:rsidRPr="00FF4DCC">
        <w:rPr>
          <w:rFonts w:ascii="Verdana" w:hAnsi="Verdana"/>
          <w:sz w:val="20"/>
          <w:szCs w:val="20"/>
        </w:rPr>
        <w:t xml:space="preserve"> the guarantee fund of other Baltic Exchange;</w:t>
      </w:r>
    </w:p>
    <w:p w:rsidR="00E251F2" w:rsidRPr="00FF4DCC" w:rsidRDefault="00E251F2" w:rsidP="005C043A">
      <w:pPr>
        <w:autoSpaceDE w:val="0"/>
        <w:autoSpaceDN w:val="0"/>
        <w:adjustRightInd w:val="0"/>
        <w:spacing w:after="0" w:line="240" w:lineRule="auto"/>
        <w:ind w:left="2552" w:hanging="851"/>
        <w:jc w:val="both"/>
        <w:rPr>
          <w:rFonts w:ascii="Verdana" w:hAnsi="Verdana"/>
          <w:sz w:val="20"/>
          <w:szCs w:val="20"/>
        </w:rPr>
      </w:pPr>
    </w:p>
    <w:p w:rsidR="00E251F2" w:rsidRDefault="00E251F2" w:rsidP="005C043A">
      <w:pPr>
        <w:autoSpaceDE w:val="0"/>
        <w:autoSpaceDN w:val="0"/>
        <w:adjustRightInd w:val="0"/>
        <w:spacing w:after="0" w:line="240" w:lineRule="auto"/>
        <w:ind w:left="2552" w:hanging="851"/>
        <w:jc w:val="both"/>
        <w:rPr>
          <w:rFonts w:ascii="Verdana" w:hAnsi="Verdana"/>
          <w:sz w:val="20"/>
          <w:szCs w:val="20"/>
        </w:rPr>
      </w:pPr>
      <w:r w:rsidRPr="00FF4DCC">
        <w:rPr>
          <w:rFonts w:ascii="Verdana" w:hAnsi="Verdana"/>
          <w:sz w:val="20"/>
          <w:szCs w:val="20"/>
        </w:rPr>
        <w:t>1.</w:t>
      </w:r>
      <w:r>
        <w:rPr>
          <w:rFonts w:ascii="Verdana" w:hAnsi="Verdana"/>
          <w:sz w:val="20"/>
          <w:szCs w:val="20"/>
        </w:rPr>
        <w:t>6</w:t>
      </w:r>
      <w:r w:rsidRPr="00FF4DCC">
        <w:rPr>
          <w:rFonts w:ascii="Verdana" w:hAnsi="Verdana"/>
          <w:sz w:val="20"/>
          <w:szCs w:val="20"/>
        </w:rPr>
        <w:t xml:space="preserve">.2. </w:t>
      </w:r>
      <w:r>
        <w:rPr>
          <w:rFonts w:ascii="Verdana" w:hAnsi="Verdana"/>
          <w:sz w:val="20"/>
          <w:szCs w:val="20"/>
        </w:rPr>
        <w:tab/>
        <w:t>arrange</w:t>
      </w:r>
      <w:r w:rsidRPr="00FF4DCC">
        <w:rPr>
          <w:rFonts w:ascii="Verdana" w:hAnsi="Verdana"/>
          <w:sz w:val="20"/>
          <w:szCs w:val="20"/>
        </w:rPr>
        <w:t xml:space="preserve"> the transfer of the Member’s contribution that has to be transferred into the guarantee fund of other Baltic Exchange</w:t>
      </w:r>
      <w:r>
        <w:rPr>
          <w:rFonts w:ascii="Verdana" w:hAnsi="Verdana"/>
          <w:sz w:val="20"/>
          <w:szCs w:val="20"/>
        </w:rPr>
        <w:t>, provided the Member has transferred</w:t>
      </w:r>
      <w:r w:rsidRPr="00FF4DCC">
        <w:rPr>
          <w:rFonts w:ascii="Verdana" w:hAnsi="Verdana"/>
          <w:sz w:val="20"/>
          <w:szCs w:val="20"/>
        </w:rPr>
        <w:t xml:space="preserve"> to the Home  Exchange</w:t>
      </w:r>
      <w:r>
        <w:rPr>
          <w:rFonts w:ascii="Verdana" w:hAnsi="Verdana"/>
          <w:sz w:val="20"/>
          <w:szCs w:val="20"/>
        </w:rPr>
        <w:t xml:space="preserve"> the contribution payable</w:t>
      </w:r>
      <w:r w:rsidRPr="00FF4DCC">
        <w:rPr>
          <w:rFonts w:ascii="Verdana" w:hAnsi="Verdana"/>
          <w:sz w:val="20"/>
          <w:szCs w:val="20"/>
        </w:rPr>
        <w:t>;</w:t>
      </w:r>
    </w:p>
    <w:p w:rsidR="00E251F2" w:rsidRPr="00FF4DCC" w:rsidRDefault="00E251F2" w:rsidP="005C043A">
      <w:pPr>
        <w:autoSpaceDE w:val="0"/>
        <w:autoSpaceDN w:val="0"/>
        <w:adjustRightInd w:val="0"/>
        <w:spacing w:after="0" w:line="240" w:lineRule="auto"/>
        <w:ind w:left="2552" w:hanging="851"/>
        <w:jc w:val="both"/>
        <w:rPr>
          <w:rFonts w:ascii="Verdana" w:hAnsi="Verdana"/>
          <w:sz w:val="20"/>
          <w:szCs w:val="20"/>
        </w:rPr>
      </w:pPr>
    </w:p>
    <w:p w:rsidR="00E251F2" w:rsidRPr="00FF4DCC" w:rsidRDefault="00E251F2" w:rsidP="005C043A">
      <w:pPr>
        <w:autoSpaceDE w:val="0"/>
        <w:autoSpaceDN w:val="0"/>
        <w:adjustRightInd w:val="0"/>
        <w:spacing w:after="0" w:line="240" w:lineRule="auto"/>
        <w:ind w:left="2552" w:hanging="851"/>
        <w:jc w:val="both"/>
        <w:rPr>
          <w:rFonts w:ascii="Verdana" w:hAnsi="Verdana"/>
          <w:sz w:val="20"/>
          <w:szCs w:val="20"/>
        </w:rPr>
      </w:pPr>
      <w:r w:rsidRPr="00FF4DCC">
        <w:rPr>
          <w:rFonts w:ascii="Verdana" w:hAnsi="Verdana"/>
          <w:sz w:val="20"/>
          <w:szCs w:val="20"/>
        </w:rPr>
        <w:t>1.</w:t>
      </w:r>
      <w:r>
        <w:rPr>
          <w:rFonts w:ascii="Verdana" w:hAnsi="Verdana"/>
          <w:sz w:val="20"/>
          <w:szCs w:val="20"/>
        </w:rPr>
        <w:t>6</w:t>
      </w:r>
      <w:r w:rsidRPr="00FF4DCC">
        <w:rPr>
          <w:rFonts w:ascii="Verdana" w:hAnsi="Verdana"/>
          <w:sz w:val="20"/>
          <w:szCs w:val="20"/>
        </w:rPr>
        <w:t>.3.</w:t>
      </w:r>
      <w:r>
        <w:rPr>
          <w:rFonts w:ascii="Verdana" w:hAnsi="Verdana"/>
          <w:sz w:val="20"/>
          <w:szCs w:val="20"/>
        </w:rPr>
        <w:tab/>
      </w:r>
      <w:r w:rsidRPr="00FF4DCC">
        <w:rPr>
          <w:rFonts w:ascii="Verdana" w:hAnsi="Verdana"/>
          <w:sz w:val="20"/>
          <w:szCs w:val="20"/>
        </w:rPr>
        <w:t xml:space="preserve">inform the Member </w:t>
      </w:r>
      <w:r>
        <w:rPr>
          <w:rFonts w:ascii="Verdana" w:hAnsi="Verdana"/>
          <w:sz w:val="20"/>
          <w:szCs w:val="20"/>
        </w:rPr>
        <w:t xml:space="preserve">of </w:t>
      </w:r>
      <w:r w:rsidRPr="00FF4DCC">
        <w:rPr>
          <w:rFonts w:ascii="Verdana" w:hAnsi="Verdana"/>
          <w:sz w:val="20"/>
          <w:szCs w:val="20"/>
        </w:rPr>
        <w:t>the refunding of the assets in the guarantee fund of other Baltic Exchange and</w:t>
      </w:r>
      <w:r w:rsidR="002F3875">
        <w:rPr>
          <w:rFonts w:ascii="Verdana" w:hAnsi="Verdana"/>
          <w:sz w:val="20"/>
          <w:szCs w:val="20"/>
        </w:rPr>
        <w:t xml:space="preserve"> </w:t>
      </w:r>
      <w:r w:rsidRPr="00FF4DCC">
        <w:rPr>
          <w:rFonts w:ascii="Verdana" w:hAnsi="Verdana"/>
          <w:sz w:val="20"/>
          <w:szCs w:val="20"/>
        </w:rPr>
        <w:t xml:space="preserve">ensure the disbursement of these assets to the Member or the transfer of the assets into that guarantee fund of the </w:t>
      </w:r>
      <w:r>
        <w:rPr>
          <w:rFonts w:ascii="Verdana" w:hAnsi="Verdana"/>
          <w:sz w:val="20"/>
          <w:szCs w:val="20"/>
        </w:rPr>
        <w:t xml:space="preserve">other </w:t>
      </w:r>
      <w:r w:rsidRPr="00FF4DCC">
        <w:rPr>
          <w:rFonts w:ascii="Verdana" w:hAnsi="Verdana"/>
          <w:sz w:val="20"/>
          <w:szCs w:val="20"/>
        </w:rPr>
        <w:t>Baltic Exchange into which the Member has to make an additional contribution;</w:t>
      </w:r>
    </w:p>
    <w:p w:rsidR="00E251F2" w:rsidRPr="00FF4DCC" w:rsidRDefault="00E251F2" w:rsidP="005C043A">
      <w:pPr>
        <w:autoSpaceDE w:val="0"/>
        <w:autoSpaceDN w:val="0"/>
        <w:adjustRightInd w:val="0"/>
        <w:spacing w:after="0" w:line="240" w:lineRule="auto"/>
        <w:ind w:left="2552" w:hanging="851"/>
        <w:jc w:val="both"/>
        <w:rPr>
          <w:rFonts w:ascii="Verdana" w:hAnsi="Verdana"/>
          <w:sz w:val="20"/>
          <w:szCs w:val="20"/>
        </w:rPr>
      </w:pPr>
    </w:p>
    <w:p w:rsidR="00E251F2" w:rsidRDefault="00E251F2" w:rsidP="005C043A">
      <w:pPr>
        <w:autoSpaceDE w:val="0"/>
        <w:autoSpaceDN w:val="0"/>
        <w:adjustRightInd w:val="0"/>
        <w:spacing w:after="0" w:line="240" w:lineRule="auto"/>
        <w:ind w:left="2552" w:hanging="851"/>
        <w:jc w:val="both"/>
        <w:rPr>
          <w:rFonts w:ascii="Verdana" w:hAnsi="Verdana"/>
          <w:sz w:val="20"/>
          <w:szCs w:val="20"/>
        </w:rPr>
      </w:pPr>
      <w:r w:rsidRPr="00FF4DCC">
        <w:rPr>
          <w:rFonts w:ascii="Verdana" w:hAnsi="Verdana"/>
          <w:sz w:val="20"/>
          <w:szCs w:val="20"/>
        </w:rPr>
        <w:t>1.</w:t>
      </w:r>
      <w:r>
        <w:rPr>
          <w:rFonts w:ascii="Verdana" w:hAnsi="Verdana"/>
          <w:sz w:val="20"/>
          <w:szCs w:val="20"/>
        </w:rPr>
        <w:t>6</w:t>
      </w:r>
      <w:r w:rsidRPr="00FF4DCC">
        <w:rPr>
          <w:rFonts w:ascii="Verdana" w:hAnsi="Verdana"/>
          <w:sz w:val="20"/>
          <w:szCs w:val="20"/>
        </w:rPr>
        <w:t xml:space="preserve">.4. </w:t>
      </w:r>
      <w:r>
        <w:rPr>
          <w:rFonts w:ascii="Verdana" w:hAnsi="Verdana"/>
          <w:sz w:val="20"/>
          <w:szCs w:val="20"/>
        </w:rPr>
        <w:tab/>
        <w:t xml:space="preserve">organise, </w:t>
      </w:r>
      <w:r w:rsidRPr="00FF4DCC">
        <w:rPr>
          <w:rFonts w:ascii="Verdana" w:hAnsi="Verdana"/>
          <w:sz w:val="20"/>
          <w:szCs w:val="20"/>
        </w:rPr>
        <w:t xml:space="preserve">in cooperation with other Baltic Exchanges, the calculation of periodic contributions, </w:t>
      </w:r>
      <w:r>
        <w:rPr>
          <w:rFonts w:ascii="Verdana" w:hAnsi="Verdana"/>
          <w:sz w:val="20"/>
          <w:szCs w:val="20"/>
        </w:rPr>
        <w:t xml:space="preserve">based on </w:t>
      </w:r>
      <w:r w:rsidRPr="00FF4DCC">
        <w:rPr>
          <w:rFonts w:ascii="Verdana" w:hAnsi="Verdana"/>
          <w:sz w:val="20"/>
          <w:szCs w:val="20"/>
        </w:rPr>
        <w:t>the trading activity of the Member in the Baltic Exchanges and inform the Member about the amount of the calculated periodic contribution. If necessary, the Home Exchange shall make a transfer from the Guarantee Fund to a guarantee fund of another Baltic Exchange;</w:t>
      </w:r>
    </w:p>
    <w:p w:rsidR="00E251F2" w:rsidRPr="00FF4DCC" w:rsidRDefault="00E251F2" w:rsidP="005C043A">
      <w:pPr>
        <w:autoSpaceDE w:val="0"/>
        <w:autoSpaceDN w:val="0"/>
        <w:adjustRightInd w:val="0"/>
        <w:spacing w:after="0" w:line="240" w:lineRule="auto"/>
        <w:ind w:left="2552" w:hanging="851"/>
        <w:jc w:val="both"/>
        <w:rPr>
          <w:rFonts w:ascii="Verdana" w:hAnsi="Verdana"/>
          <w:sz w:val="20"/>
          <w:szCs w:val="20"/>
        </w:rPr>
      </w:pPr>
    </w:p>
    <w:p w:rsidR="00E251F2" w:rsidRDefault="00E251F2" w:rsidP="005C043A">
      <w:pPr>
        <w:autoSpaceDE w:val="0"/>
        <w:autoSpaceDN w:val="0"/>
        <w:adjustRightInd w:val="0"/>
        <w:spacing w:after="0" w:line="240" w:lineRule="auto"/>
        <w:ind w:left="2552" w:hanging="851"/>
        <w:jc w:val="both"/>
        <w:rPr>
          <w:rFonts w:ascii="Verdana" w:hAnsi="Verdana"/>
          <w:sz w:val="20"/>
          <w:szCs w:val="20"/>
        </w:rPr>
      </w:pPr>
      <w:r w:rsidRPr="00FF4DCC">
        <w:rPr>
          <w:rFonts w:ascii="Verdana" w:hAnsi="Verdana"/>
          <w:sz w:val="20"/>
          <w:szCs w:val="20"/>
        </w:rPr>
        <w:t>1.</w:t>
      </w:r>
      <w:r>
        <w:rPr>
          <w:rFonts w:ascii="Verdana" w:hAnsi="Verdana"/>
          <w:sz w:val="20"/>
          <w:szCs w:val="20"/>
        </w:rPr>
        <w:t>6</w:t>
      </w:r>
      <w:r w:rsidRPr="00FF4DCC">
        <w:rPr>
          <w:rFonts w:ascii="Verdana" w:hAnsi="Verdana"/>
          <w:sz w:val="20"/>
          <w:szCs w:val="20"/>
        </w:rPr>
        <w:t xml:space="preserve">.5. </w:t>
      </w:r>
      <w:r>
        <w:rPr>
          <w:rFonts w:ascii="Verdana" w:hAnsi="Verdana"/>
          <w:sz w:val="20"/>
          <w:szCs w:val="20"/>
        </w:rPr>
        <w:tab/>
        <w:t>if necessary</w:t>
      </w:r>
      <w:r w:rsidR="002F3875">
        <w:rPr>
          <w:rFonts w:ascii="Verdana" w:hAnsi="Verdana"/>
          <w:sz w:val="20"/>
          <w:szCs w:val="20"/>
        </w:rPr>
        <w:t xml:space="preserve"> </w:t>
      </w:r>
      <w:r w:rsidRPr="00FF4DCC">
        <w:rPr>
          <w:rFonts w:ascii="Verdana" w:hAnsi="Verdana"/>
          <w:sz w:val="20"/>
          <w:szCs w:val="20"/>
        </w:rPr>
        <w:t>convert contributions in</w:t>
      </w:r>
      <w:r w:rsidR="00BF699B">
        <w:rPr>
          <w:rFonts w:ascii="Verdana" w:hAnsi="Verdana"/>
          <w:sz w:val="20"/>
          <w:szCs w:val="20"/>
        </w:rPr>
        <w:t>to</w:t>
      </w:r>
      <w:r w:rsidRPr="00FF4DCC">
        <w:rPr>
          <w:rFonts w:ascii="Verdana" w:hAnsi="Verdana"/>
          <w:sz w:val="20"/>
          <w:szCs w:val="20"/>
        </w:rPr>
        <w:t xml:space="preserve"> the currency used to account the assets of </w:t>
      </w:r>
      <w:r w:rsidR="00BF699B">
        <w:rPr>
          <w:rFonts w:ascii="Verdana" w:hAnsi="Verdana"/>
          <w:sz w:val="20"/>
          <w:szCs w:val="20"/>
        </w:rPr>
        <w:t>G</w:t>
      </w:r>
      <w:r w:rsidRPr="00FF4DCC">
        <w:rPr>
          <w:rFonts w:ascii="Verdana" w:hAnsi="Verdana"/>
          <w:sz w:val="20"/>
          <w:szCs w:val="20"/>
        </w:rPr>
        <w:t xml:space="preserve">uarantee </w:t>
      </w:r>
      <w:r w:rsidR="00BF699B">
        <w:rPr>
          <w:rFonts w:ascii="Verdana" w:hAnsi="Verdana"/>
          <w:sz w:val="20"/>
          <w:szCs w:val="20"/>
        </w:rPr>
        <w:t>F</w:t>
      </w:r>
      <w:r w:rsidRPr="00FF4DCC">
        <w:rPr>
          <w:rFonts w:ascii="Verdana" w:hAnsi="Verdana"/>
          <w:sz w:val="20"/>
          <w:szCs w:val="20"/>
        </w:rPr>
        <w:t xml:space="preserve">und, using the official exchange rate of the </w:t>
      </w:r>
      <w:r>
        <w:rPr>
          <w:rFonts w:ascii="Verdana" w:hAnsi="Verdana"/>
          <w:sz w:val="20"/>
          <w:szCs w:val="20"/>
        </w:rPr>
        <w:t>corresponding Baltic State</w:t>
      </w:r>
      <w:r w:rsidR="003C7E79">
        <w:rPr>
          <w:rFonts w:ascii="Verdana" w:hAnsi="Verdana"/>
          <w:sz w:val="20"/>
          <w:szCs w:val="20"/>
        </w:rPr>
        <w:t xml:space="preserve">. </w:t>
      </w:r>
    </w:p>
    <w:p w:rsidR="00E251F2" w:rsidRPr="00FF4DCC" w:rsidRDefault="00E251F2" w:rsidP="005C043A">
      <w:pPr>
        <w:autoSpaceDE w:val="0"/>
        <w:autoSpaceDN w:val="0"/>
        <w:adjustRightInd w:val="0"/>
        <w:spacing w:after="0" w:line="240" w:lineRule="auto"/>
        <w:ind w:left="2552" w:hanging="851"/>
        <w:jc w:val="both"/>
        <w:rPr>
          <w:rFonts w:ascii="Verdana" w:hAnsi="Verdana"/>
          <w:sz w:val="20"/>
          <w:szCs w:val="20"/>
        </w:rPr>
      </w:pPr>
    </w:p>
    <w:p w:rsidR="00AE3352" w:rsidRPr="00FF4DCC" w:rsidRDefault="00E251F2" w:rsidP="00AE3352">
      <w:pPr>
        <w:autoSpaceDE w:val="0"/>
        <w:autoSpaceDN w:val="0"/>
        <w:adjustRightInd w:val="0"/>
        <w:spacing w:after="0" w:line="240" w:lineRule="auto"/>
        <w:ind w:left="2552" w:hanging="851"/>
        <w:jc w:val="both"/>
        <w:rPr>
          <w:rFonts w:ascii="Verdana" w:hAnsi="Verdana"/>
          <w:sz w:val="20"/>
          <w:szCs w:val="20"/>
        </w:rPr>
      </w:pPr>
      <w:r w:rsidRPr="00FF4DCC">
        <w:rPr>
          <w:rFonts w:ascii="Verdana" w:hAnsi="Verdana"/>
          <w:sz w:val="20"/>
          <w:szCs w:val="20"/>
        </w:rPr>
        <w:t>1.</w:t>
      </w:r>
      <w:r>
        <w:rPr>
          <w:rFonts w:ascii="Verdana" w:hAnsi="Verdana"/>
          <w:sz w:val="20"/>
          <w:szCs w:val="20"/>
        </w:rPr>
        <w:t>6</w:t>
      </w:r>
      <w:r w:rsidRPr="00FF4DCC">
        <w:rPr>
          <w:rFonts w:ascii="Verdana" w:hAnsi="Verdana"/>
          <w:sz w:val="20"/>
          <w:szCs w:val="20"/>
        </w:rPr>
        <w:t xml:space="preserve">.6. </w:t>
      </w:r>
      <w:r>
        <w:rPr>
          <w:rFonts w:ascii="Verdana" w:hAnsi="Verdana"/>
          <w:sz w:val="20"/>
          <w:szCs w:val="20"/>
        </w:rPr>
        <w:tab/>
      </w:r>
      <w:r w:rsidR="00AE3352">
        <w:rPr>
          <w:rFonts w:ascii="Verdana" w:hAnsi="Verdana"/>
          <w:sz w:val="20"/>
          <w:szCs w:val="20"/>
        </w:rPr>
        <w:t xml:space="preserve">coordinate the information exchange relating to the requirements </w:t>
      </w:r>
      <w:r w:rsidR="00AE3352" w:rsidRPr="00FF4DCC">
        <w:rPr>
          <w:rFonts w:ascii="Verdana" w:hAnsi="Verdana"/>
          <w:sz w:val="20"/>
          <w:szCs w:val="20"/>
        </w:rPr>
        <w:t xml:space="preserve">of the guarantee funds of the </w:t>
      </w:r>
      <w:r w:rsidR="00DE2340">
        <w:rPr>
          <w:rFonts w:ascii="Verdana" w:hAnsi="Verdana"/>
          <w:sz w:val="20"/>
          <w:szCs w:val="20"/>
        </w:rPr>
        <w:t xml:space="preserve">other </w:t>
      </w:r>
      <w:r w:rsidR="00AE3352" w:rsidRPr="00FF4DCC">
        <w:rPr>
          <w:rFonts w:ascii="Verdana" w:hAnsi="Verdana"/>
          <w:sz w:val="20"/>
          <w:szCs w:val="20"/>
        </w:rPr>
        <w:t>Baltic Exchanges</w:t>
      </w:r>
      <w:r w:rsidR="00AE3352">
        <w:rPr>
          <w:rFonts w:ascii="Verdana" w:hAnsi="Verdana"/>
          <w:sz w:val="20"/>
          <w:szCs w:val="20"/>
        </w:rPr>
        <w:t xml:space="preserve"> and </w:t>
      </w:r>
      <w:r w:rsidR="00AE3352" w:rsidRPr="00FF4DCC">
        <w:rPr>
          <w:rFonts w:ascii="Verdana" w:hAnsi="Verdana"/>
          <w:sz w:val="20"/>
          <w:szCs w:val="20"/>
        </w:rPr>
        <w:t xml:space="preserve">provide the Member with other information </w:t>
      </w:r>
      <w:r w:rsidR="00AE3352">
        <w:rPr>
          <w:rFonts w:ascii="Verdana" w:hAnsi="Verdana"/>
          <w:sz w:val="20"/>
          <w:szCs w:val="20"/>
        </w:rPr>
        <w:t>related thereto.</w:t>
      </w:r>
    </w:p>
    <w:p w:rsidR="00E251F2" w:rsidRPr="003A04C7" w:rsidRDefault="00E251F2" w:rsidP="003A04C7">
      <w:pPr>
        <w:autoSpaceDE w:val="0"/>
        <w:autoSpaceDN w:val="0"/>
        <w:adjustRightInd w:val="0"/>
        <w:spacing w:after="0" w:line="240" w:lineRule="auto"/>
        <w:jc w:val="both"/>
        <w:rPr>
          <w:rFonts w:ascii="Verdana" w:hAnsi="Verdana"/>
          <w:sz w:val="20"/>
          <w:szCs w:val="20"/>
        </w:rPr>
      </w:pPr>
    </w:p>
    <w:p w:rsidR="00747969" w:rsidRPr="00FF4DCC" w:rsidRDefault="0067703B" w:rsidP="00747969">
      <w:pPr>
        <w:autoSpaceDE w:val="0"/>
        <w:autoSpaceDN w:val="0"/>
        <w:adjustRightInd w:val="0"/>
        <w:spacing w:after="0" w:line="240" w:lineRule="auto"/>
        <w:ind w:left="1701" w:hanging="708"/>
        <w:jc w:val="both"/>
        <w:rPr>
          <w:rFonts w:ascii="Verdana" w:hAnsi="Verdana"/>
          <w:sz w:val="20"/>
          <w:szCs w:val="20"/>
        </w:rPr>
      </w:pPr>
      <w:r>
        <w:rPr>
          <w:rFonts w:ascii="Verdana" w:hAnsi="Verdana"/>
          <w:sz w:val="20"/>
          <w:szCs w:val="20"/>
        </w:rPr>
        <w:t>1.</w:t>
      </w:r>
      <w:r w:rsidR="005C727F">
        <w:rPr>
          <w:rFonts w:ascii="Verdana" w:hAnsi="Verdana"/>
          <w:sz w:val="20"/>
          <w:szCs w:val="20"/>
        </w:rPr>
        <w:t>7</w:t>
      </w:r>
      <w:r>
        <w:rPr>
          <w:rFonts w:ascii="Verdana" w:hAnsi="Verdana"/>
          <w:sz w:val="20"/>
          <w:szCs w:val="20"/>
        </w:rPr>
        <w:t>.</w:t>
      </w:r>
      <w:r w:rsidR="000C4BF1">
        <w:rPr>
          <w:rFonts w:ascii="Verdana" w:hAnsi="Verdana"/>
          <w:sz w:val="20"/>
          <w:szCs w:val="20"/>
        </w:rPr>
        <w:tab/>
      </w:r>
      <w:r w:rsidR="00C7433A" w:rsidRPr="00450D76">
        <w:rPr>
          <w:rFonts w:ascii="Verdana" w:hAnsi="Verdana"/>
          <w:sz w:val="20"/>
          <w:szCs w:val="20"/>
        </w:rPr>
        <w:t>The Guarantee Fund shall not have the status of a legal entity</w:t>
      </w:r>
      <w:r w:rsidR="00C7433A">
        <w:rPr>
          <w:rFonts w:ascii="Verdana" w:hAnsi="Verdana"/>
          <w:sz w:val="20"/>
          <w:szCs w:val="20"/>
        </w:rPr>
        <w:t xml:space="preserve">. </w:t>
      </w:r>
      <w:r w:rsidR="00C7433A" w:rsidRPr="00450D76">
        <w:rPr>
          <w:rFonts w:ascii="Verdana" w:hAnsi="Verdana"/>
          <w:sz w:val="20"/>
          <w:szCs w:val="20"/>
        </w:rPr>
        <w:t xml:space="preserve"> </w:t>
      </w:r>
      <w:r w:rsidR="00A30379" w:rsidRPr="00450D76">
        <w:rPr>
          <w:rFonts w:ascii="Verdana" w:hAnsi="Verdana"/>
          <w:sz w:val="20"/>
          <w:szCs w:val="20"/>
        </w:rPr>
        <w:t xml:space="preserve">The contributions paid into the Guarantee Fund, shall be kept segregate from the Exchange assets and may be used only for guaranteeing the execution of transactions. </w:t>
      </w:r>
      <w:r w:rsidRPr="00450D76">
        <w:rPr>
          <w:rFonts w:ascii="Verdana" w:hAnsi="Verdana"/>
          <w:sz w:val="20"/>
          <w:szCs w:val="20"/>
        </w:rPr>
        <w:t xml:space="preserve">The monetary assets of the Guarantee Fund and the securities purchased for them shall be held in separate cash and securities accounts </w:t>
      </w:r>
      <w:r>
        <w:rPr>
          <w:rFonts w:ascii="Verdana" w:hAnsi="Verdana"/>
          <w:sz w:val="20"/>
          <w:szCs w:val="20"/>
        </w:rPr>
        <w:t xml:space="preserve">opened with the institution who upon the law has the right to keep Guarantee Fund assets. </w:t>
      </w:r>
    </w:p>
    <w:p w:rsidR="0067703B" w:rsidRDefault="0067703B" w:rsidP="00EA662D">
      <w:pPr>
        <w:pStyle w:val="ListParagraph"/>
        <w:autoSpaceDE w:val="0"/>
        <w:autoSpaceDN w:val="0"/>
        <w:adjustRightInd w:val="0"/>
        <w:spacing w:after="0" w:line="240" w:lineRule="auto"/>
        <w:ind w:left="1701" w:hanging="708"/>
        <w:jc w:val="both"/>
        <w:rPr>
          <w:rFonts w:ascii="Verdana" w:hAnsi="Verdana"/>
          <w:sz w:val="20"/>
          <w:szCs w:val="20"/>
        </w:rPr>
      </w:pPr>
    </w:p>
    <w:p w:rsidR="00747969" w:rsidRDefault="00E251F2" w:rsidP="00EA662D">
      <w:pPr>
        <w:pStyle w:val="ListParagraph"/>
        <w:autoSpaceDE w:val="0"/>
        <w:autoSpaceDN w:val="0"/>
        <w:adjustRightInd w:val="0"/>
        <w:spacing w:after="0" w:line="240" w:lineRule="auto"/>
        <w:ind w:left="1701" w:hanging="708"/>
        <w:jc w:val="both"/>
        <w:rPr>
          <w:rFonts w:ascii="Verdana" w:hAnsi="Verdana"/>
          <w:sz w:val="20"/>
          <w:szCs w:val="20"/>
        </w:rPr>
      </w:pPr>
      <w:r>
        <w:rPr>
          <w:rFonts w:ascii="Verdana" w:hAnsi="Verdana"/>
          <w:sz w:val="20"/>
          <w:szCs w:val="20"/>
        </w:rPr>
        <w:t>1.</w:t>
      </w:r>
      <w:r w:rsidR="005C727F">
        <w:rPr>
          <w:rFonts w:ascii="Verdana" w:hAnsi="Verdana"/>
          <w:sz w:val="20"/>
          <w:szCs w:val="20"/>
        </w:rPr>
        <w:t>8</w:t>
      </w:r>
      <w:r>
        <w:rPr>
          <w:rFonts w:ascii="Verdana" w:hAnsi="Verdana"/>
          <w:sz w:val="20"/>
          <w:szCs w:val="20"/>
        </w:rPr>
        <w:t>.</w:t>
      </w:r>
      <w:r>
        <w:rPr>
          <w:rFonts w:ascii="Verdana" w:hAnsi="Verdana"/>
          <w:sz w:val="20"/>
          <w:szCs w:val="20"/>
        </w:rPr>
        <w:tab/>
      </w:r>
      <w:r w:rsidR="00747969" w:rsidRPr="00FF4DCC">
        <w:rPr>
          <w:rFonts w:ascii="Verdana" w:hAnsi="Verdana"/>
          <w:sz w:val="20"/>
          <w:szCs w:val="20"/>
        </w:rPr>
        <w:t xml:space="preserve">The Member shall </w:t>
      </w:r>
      <w:r w:rsidR="00747969">
        <w:rPr>
          <w:rFonts w:ascii="Verdana" w:hAnsi="Verdana"/>
          <w:sz w:val="20"/>
          <w:szCs w:val="20"/>
        </w:rPr>
        <w:t xml:space="preserve">make contributions to </w:t>
      </w:r>
      <w:r w:rsidR="00747969" w:rsidRPr="00FF4DCC">
        <w:rPr>
          <w:rFonts w:ascii="Verdana" w:hAnsi="Verdana"/>
          <w:sz w:val="20"/>
          <w:szCs w:val="20"/>
        </w:rPr>
        <w:t>the Guarantee Fund</w:t>
      </w:r>
      <w:r w:rsidR="00747969">
        <w:rPr>
          <w:rFonts w:ascii="Verdana" w:hAnsi="Verdana"/>
          <w:sz w:val="20"/>
          <w:szCs w:val="20"/>
        </w:rPr>
        <w:t xml:space="preserve"> </w:t>
      </w:r>
      <w:r w:rsidR="00747969" w:rsidRPr="00FF4DCC">
        <w:rPr>
          <w:rFonts w:ascii="Verdana" w:hAnsi="Verdana"/>
          <w:sz w:val="20"/>
          <w:szCs w:val="20"/>
        </w:rPr>
        <w:t>into the account specified by the Exchange in the amount and in accordance with the procedure provided for herein.</w:t>
      </w:r>
    </w:p>
    <w:p w:rsidR="00747969" w:rsidRPr="00747969" w:rsidRDefault="00747969" w:rsidP="00747969">
      <w:pPr>
        <w:autoSpaceDE w:val="0"/>
        <w:autoSpaceDN w:val="0"/>
        <w:adjustRightInd w:val="0"/>
        <w:spacing w:after="0" w:line="240" w:lineRule="auto"/>
        <w:jc w:val="both"/>
        <w:rPr>
          <w:rFonts w:ascii="Verdana" w:hAnsi="Verdana"/>
          <w:sz w:val="20"/>
          <w:szCs w:val="20"/>
        </w:rPr>
      </w:pPr>
    </w:p>
    <w:p w:rsidR="00E251F2" w:rsidRPr="00FF4DCC" w:rsidRDefault="00E251F2" w:rsidP="00450D76">
      <w:pPr>
        <w:pStyle w:val="ListParagraph"/>
        <w:autoSpaceDE w:val="0"/>
        <w:autoSpaceDN w:val="0"/>
        <w:adjustRightInd w:val="0"/>
        <w:spacing w:after="0" w:line="240" w:lineRule="auto"/>
        <w:ind w:left="1701" w:hanging="708"/>
        <w:jc w:val="both"/>
        <w:rPr>
          <w:rFonts w:ascii="Verdana" w:hAnsi="Verdana"/>
          <w:sz w:val="20"/>
          <w:szCs w:val="20"/>
        </w:rPr>
      </w:pPr>
      <w:r>
        <w:rPr>
          <w:rFonts w:ascii="Verdana" w:hAnsi="Verdana"/>
          <w:sz w:val="20"/>
          <w:szCs w:val="20"/>
        </w:rPr>
        <w:t>1.</w:t>
      </w:r>
      <w:r w:rsidR="005C727F">
        <w:rPr>
          <w:rFonts w:ascii="Verdana" w:hAnsi="Verdana"/>
          <w:sz w:val="20"/>
          <w:szCs w:val="20"/>
        </w:rPr>
        <w:t>9</w:t>
      </w:r>
      <w:r>
        <w:rPr>
          <w:rFonts w:ascii="Verdana" w:hAnsi="Verdana"/>
          <w:sz w:val="20"/>
          <w:szCs w:val="20"/>
        </w:rPr>
        <w:t>.</w:t>
      </w:r>
      <w:r w:rsidR="000C4BF1">
        <w:rPr>
          <w:rFonts w:ascii="Verdana" w:hAnsi="Verdana"/>
          <w:sz w:val="20"/>
          <w:szCs w:val="20"/>
        </w:rPr>
        <w:tab/>
      </w:r>
      <w:r w:rsidRPr="00FF4DCC">
        <w:rPr>
          <w:rFonts w:ascii="Verdana" w:hAnsi="Verdana"/>
          <w:sz w:val="20"/>
          <w:szCs w:val="20"/>
        </w:rPr>
        <w:t>Income from keeping</w:t>
      </w:r>
      <w:r w:rsidR="00054F34">
        <w:rPr>
          <w:rFonts w:ascii="Verdana" w:hAnsi="Verdana"/>
          <w:sz w:val="20"/>
          <w:szCs w:val="20"/>
        </w:rPr>
        <w:t xml:space="preserve">,  or using </w:t>
      </w:r>
      <w:r w:rsidRPr="00FF4DCC">
        <w:rPr>
          <w:rFonts w:ascii="Verdana" w:hAnsi="Verdana"/>
          <w:sz w:val="20"/>
          <w:szCs w:val="20"/>
        </w:rPr>
        <w:t xml:space="preserve">of the </w:t>
      </w:r>
      <w:r w:rsidR="0096114F">
        <w:rPr>
          <w:rFonts w:ascii="Verdana" w:hAnsi="Verdana"/>
          <w:sz w:val="20"/>
          <w:szCs w:val="20"/>
        </w:rPr>
        <w:t xml:space="preserve">assets </w:t>
      </w:r>
      <w:r w:rsidRPr="00FF4DCC">
        <w:rPr>
          <w:rFonts w:ascii="Verdana" w:hAnsi="Verdana"/>
          <w:sz w:val="20"/>
          <w:szCs w:val="20"/>
        </w:rPr>
        <w:t>of the Guarantee Fund as well as paid interest shall be accumulated in</w:t>
      </w:r>
      <w:r>
        <w:rPr>
          <w:rFonts w:ascii="Verdana" w:hAnsi="Verdana"/>
          <w:sz w:val="20"/>
          <w:szCs w:val="20"/>
        </w:rPr>
        <w:t>to</w:t>
      </w:r>
      <w:r w:rsidRPr="00FF4DCC">
        <w:rPr>
          <w:rFonts w:ascii="Verdana" w:hAnsi="Verdana"/>
          <w:sz w:val="20"/>
          <w:szCs w:val="20"/>
        </w:rPr>
        <w:t xml:space="preserve"> the Guarantee Fund </w:t>
      </w:r>
      <w:r w:rsidRPr="003A04C7">
        <w:rPr>
          <w:rFonts w:ascii="Verdana" w:hAnsi="Verdana"/>
          <w:sz w:val="20"/>
          <w:szCs w:val="20"/>
        </w:rPr>
        <w:t>and</w:t>
      </w:r>
      <w:r w:rsidR="002C2A2F" w:rsidRPr="003A04C7">
        <w:rPr>
          <w:rFonts w:ascii="Verdana" w:hAnsi="Verdana"/>
          <w:sz w:val="20"/>
          <w:szCs w:val="20"/>
        </w:rPr>
        <w:t xml:space="preserve"> </w:t>
      </w:r>
      <w:r w:rsidRPr="003A04C7">
        <w:rPr>
          <w:rFonts w:ascii="Verdana" w:hAnsi="Verdana"/>
          <w:sz w:val="20"/>
          <w:szCs w:val="20"/>
        </w:rPr>
        <w:t>used to cover the costs related to the managing of the Guarantee Fund.</w:t>
      </w:r>
      <w:r w:rsidRPr="00FF4DCC">
        <w:rPr>
          <w:rFonts w:ascii="Verdana" w:hAnsi="Verdana"/>
          <w:sz w:val="20"/>
          <w:szCs w:val="20"/>
        </w:rPr>
        <w:t xml:space="preserve">  </w:t>
      </w:r>
    </w:p>
    <w:p w:rsidR="00E251F2" w:rsidRPr="00747969" w:rsidRDefault="00E251F2" w:rsidP="00FD739D">
      <w:pPr>
        <w:rPr>
          <w:rFonts w:ascii="Verdana" w:hAnsi="Verdana"/>
          <w:sz w:val="20"/>
          <w:szCs w:val="20"/>
        </w:rPr>
      </w:pPr>
    </w:p>
    <w:p w:rsidR="00E251F2" w:rsidRPr="00FF4DCC" w:rsidRDefault="00E251F2" w:rsidP="005C043A">
      <w:pPr>
        <w:pStyle w:val="ListParagraph"/>
        <w:numPr>
          <w:ilvl w:val="0"/>
          <w:numId w:val="2"/>
        </w:numPr>
        <w:autoSpaceDE w:val="0"/>
        <w:autoSpaceDN w:val="0"/>
        <w:adjustRightInd w:val="0"/>
        <w:spacing w:after="0" w:line="240" w:lineRule="auto"/>
        <w:ind w:left="1701" w:hanging="708"/>
        <w:rPr>
          <w:rFonts w:ascii="Verdana" w:hAnsi="Verdana"/>
          <w:b/>
          <w:sz w:val="20"/>
          <w:szCs w:val="20"/>
        </w:rPr>
      </w:pPr>
      <w:r w:rsidRPr="00FF4DCC">
        <w:rPr>
          <w:rFonts w:ascii="Verdana" w:hAnsi="Verdana"/>
          <w:b/>
          <w:sz w:val="20"/>
          <w:szCs w:val="20"/>
        </w:rPr>
        <w:t xml:space="preserve">Formation </w:t>
      </w:r>
      <w:r>
        <w:rPr>
          <w:rFonts w:ascii="Verdana" w:hAnsi="Verdana"/>
          <w:b/>
          <w:sz w:val="20"/>
          <w:szCs w:val="20"/>
        </w:rPr>
        <w:t xml:space="preserve">of the Gurantee Fund </w:t>
      </w:r>
      <w:r w:rsidRPr="00FF4DCC">
        <w:rPr>
          <w:rFonts w:ascii="Verdana" w:hAnsi="Verdana"/>
          <w:b/>
          <w:sz w:val="20"/>
          <w:szCs w:val="20"/>
        </w:rPr>
        <w:t>and contributions</w:t>
      </w:r>
      <w:r>
        <w:rPr>
          <w:rFonts w:ascii="Verdana" w:hAnsi="Verdana"/>
          <w:b/>
          <w:sz w:val="20"/>
          <w:szCs w:val="20"/>
        </w:rPr>
        <w:t xml:space="preserve"> into it</w:t>
      </w:r>
    </w:p>
    <w:p w:rsidR="00E251F2" w:rsidRPr="00FF4DCC" w:rsidRDefault="00E251F2" w:rsidP="005C043A">
      <w:pPr>
        <w:autoSpaceDE w:val="0"/>
        <w:autoSpaceDN w:val="0"/>
        <w:adjustRightInd w:val="0"/>
        <w:spacing w:after="0" w:line="240" w:lineRule="auto"/>
        <w:ind w:left="1701" w:hanging="708"/>
        <w:jc w:val="both"/>
        <w:rPr>
          <w:rFonts w:ascii="Verdana" w:hAnsi="Verdana"/>
          <w:sz w:val="20"/>
          <w:szCs w:val="20"/>
        </w:rPr>
      </w:pPr>
    </w:p>
    <w:p w:rsidR="006545A4" w:rsidRPr="00FD739D" w:rsidRDefault="00E251F2" w:rsidP="00FD739D">
      <w:pPr>
        <w:autoSpaceDE w:val="0"/>
        <w:autoSpaceDN w:val="0"/>
        <w:adjustRightInd w:val="0"/>
        <w:spacing w:after="0" w:line="240" w:lineRule="auto"/>
        <w:ind w:left="1701" w:hanging="708"/>
        <w:jc w:val="both"/>
        <w:rPr>
          <w:rFonts w:ascii="Verdana" w:hAnsi="Verdana"/>
          <w:sz w:val="20"/>
          <w:szCs w:val="20"/>
          <w:lang w:val="en-US"/>
        </w:rPr>
      </w:pPr>
      <w:r w:rsidRPr="00FF4DCC">
        <w:rPr>
          <w:rFonts w:ascii="Verdana" w:hAnsi="Verdana"/>
          <w:sz w:val="20"/>
          <w:szCs w:val="20"/>
        </w:rPr>
        <w:t>2.1</w:t>
      </w:r>
      <w:r w:rsidR="000C4BF1">
        <w:rPr>
          <w:rFonts w:ascii="Verdana" w:hAnsi="Verdana"/>
          <w:sz w:val="20"/>
          <w:szCs w:val="20"/>
        </w:rPr>
        <w:t>.</w:t>
      </w:r>
      <w:r>
        <w:rPr>
          <w:rFonts w:ascii="Verdana" w:hAnsi="Verdana"/>
          <w:sz w:val="20"/>
          <w:szCs w:val="20"/>
        </w:rPr>
        <w:tab/>
      </w:r>
      <w:r w:rsidRPr="00FF4DCC">
        <w:rPr>
          <w:rFonts w:ascii="Verdana" w:hAnsi="Verdana"/>
          <w:sz w:val="20"/>
          <w:szCs w:val="20"/>
        </w:rPr>
        <w:t>T</w:t>
      </w:r>
      <w:r>
        <w:rPr>
          <w:rFonts w:ascii="Verdana" w:hAnsi="Verdana"/>
          <w:sz w:val="20"/>
          <w:szCs w:val="20"/>
        </w:rPr>
        <w:t xml:space="preserve">he Guarantee Fund shall be set up  </w:t>
      </w:r>
      <w:r w:rsidRPr="00FF4DCC">
        <w:rPr>
          <w:rFonts w:ascii="Verdana" w:hAnsi="Verdana"/>
          <w:sz w:val="20"/>
          <w:szCs w:val="20"/>
        </w:rPr>
        <w:t>of contributions</w:t>
      </w:r>
      <w:r>
        <w:rPr>
          <w:rFonts w:ascii="Verdana" w:hAnsi="Verdana"/>
          <w:sz w:val="20"/>
          <w:szCs w:val="20"/>
        </w:rPr>
        <w:t xml:space="preserve"> payable </w:t>
      </w:r>
      <w:r w:rsidR="00B66F58">
        <w:rPr>
          <w:rFonts w:ascii="Verdana" w:hAnsi="Verdana"/>
          <w:sz w:val="20"/>
          <w:szCs w:val="20"/>
        </w:rPr>
        <w:t>by Members and other funds which</w:t>
      </w:r>
      <w:r>
        <w:rPr>
          <w:rFonts w:ascii="Verdana" w:hAnsi="Verdana"/>
          <w:sz w:val="20"/>
          <w:szCs w:val="20"/>
        </w:rPr>
        <w:t xml:space="preserve"> </w:t>
      </w:r>
      <w:r w:rsidR="00FD739D">
        <w:rPr>
          <w:rFonts w:ascii="Verdana" w:hAnsi="Verdana"/>
          <w:sz w:val="20"/>
          <w:szCs w:val="20"/>
        </w:rPr>
        <w:t xml:space="preserve">are </w:t>
      </w:r>
      <w:r>
        <w:rPr>
          <w:rFonts w:ascii="Verdana" w:hAnsi="Verdana"/>
          <w:sz w:val="20"/>
          <w:szCs w:val="20"/>
        </w:rPr>
        <w:t>transfer</w:t>
      </w:r>
      <w:r w:rsidR="00FD739D">
        <w:rPr>
          <w:rFonts w:ascii="Verdana" w:hAnsi="Verdana"/>
          <w:sz w:val="20"/>
          <w:szCs w:val="20"/>
        </w:rPr>
        <w:t>red</w:t>
      </w:r>
      <w:r>
        <w:rPr>
          <w:rFonts w:ascii="Verdana" w:hAnsi="Verdana"/>
          <w:sz w:val="20"/>
          <w:szCs w:val="20"/>
        </w:rPr>
        <w:t xml:space="preserve"> to the Guarantee Fund </w:t>
      </w:r>
      <w:r w:rsidR="00245363">
        <w:rPr>
          <w:rFonts w:ascii="Verdana" w:hAnsi="Verdana"/>
          <w:sz w:val="20"/>
          <w:szCs w:val="20"/>
        </w:rPr>
        <w:t>a</w:t>
      </w:r>
      <w:r>
        <w:rPr>
          <w:rFonts w:ascii="Verdana" w:hAnsi="Verdana"/>
          <w:sz w:val="20"/>
          <w:szCs w:val="20"/>
        </w:rPr>
        <w:t>s provided by Rules.</w:t>
      </w:r>
      <w:r w:rsidR="00B66F58">
        <w:rPr>
          <w:rFonts w:ascii="Verdana" w:hAnsi="Verdana"/>
          <w:sz w:val="20"/>
          <w:szCs w:val="20"/>
        </w:rPr>
        <w:t xml:space="preserve"> </w:t>
      </w:r>
      <w:r w:rsidR="00511280">
        <w:rPr>
          <w:rFonts w:ascii="Verdana" w:hAnsi="Verdana"/>
          <w:sz w:val="20"/>
          <w:szCs w:val="20"/>
          <w:lang w:val="en-US"/>
        </w:rPr>
        <w:t>Types of</w:t>
      </w:r>
      <w:r w:rsidR="006545A4" w:rsidRPr="00FD739D">
        <w:rPr>
          <w:rFonts w:ascii="Verdana" w:hAnsi="Verdana"/>
          <w:sz w:val="20"/>
          <w:szCs w:val="20"/>
          <w:lang w:val="en-US"/>
        </w:rPr>
        <w:t xml:space="preserve"> contributions</w:t>
      </w:r>
      <w:r w:rsidR="00511280">
        <w:rPr>
          <w:rFonts w:ascii="Verdana" w:hAnsi="Verdana"/>
          <w:sz w:val="20"/>
          <w:szCs w:val="20"/>
          <w:lang w:val="en-US"/>
        </w:rPr>
        <w:t xml:space="preserve"> are</w:t>
      </w:r>
      <w:r w:rsidR="006545A4" w:rsidRPr="00FD739D">
        <w:rPr>
          <w:rFonts w:ascii="Verdana" w:hAnsi="Verdana"/>
          <w:sz w:val="20"/>
          <w:szCs w:val="20"/>
          <w:lang w:val="en-US"/>
        </w:rPr>
        <w:t>:</w:t>
      </w:r>
    </w:p>
    <w:p w:rsidR="00EE5BD5" w:rsidRDefault="00EE5BD5" w:rsidP="006E0E7B">
      <w:pPr>
        <w:autoSpaceDE w:val="0"/>
        <w:autoSpaceDN w:val="0"/>
        <w:adjustRightInd w:val="0"/>
        <w:spacing w:after="0" w:line="240" w:lineRule="auto"/>
        <w:ind w:left="2409" w:hanging="708"/>
        <w:jc w:val="both"/>
        <w:rPr>
          <w:rFonts w:ascii="Verdana" w:hAnsi="Verdana"/>
          <w:sz w:val="20"/>
          <w:szCs w:val="20"/>
          <w:lang w:val="en-US"/>
        </w:rPr>
      </w:pPr>
    </w:p>
    <w:p w:rsidR="00511280" w:rsidRDefault="006545A4" w:rsidP="006E0E7B">
      <w:pPr>
        <w:autoSpaceDE w:val="0"/>
        <w:autoSpaceDN w:val="0"/>
        <w:adjustRightInd w:val="0"/>
        <w:spacing w:after="0" w:line="240" w:lineRule="auto"/>
        <w:ind w:left="2409" w:hanging="708"/>
        <w:jc w:val="both"/>
        <w:rPr>
          <w:rFonts w:ascii="Verdana" w:hAnsi="Verdana"/>
          <w:sz w:val="20"/>
          <w:szCs w:val="20"/>
        </w:rPr>
      </w:pPr>
      <w:r w:rsidRPr="006E0E7B">
        <w:rPr>
          <w:rFonts w:ascii="Verdana" w:hAnsi="Verdana"/>
          <w:sz w:val="20"/>
          <w:szCs w:val="20"/>
          <w:lang w:val="en-US"/>
        </w:rPr>
        <w:lastRenderedPageBreak/>
        <w:t>2.</w:t>
      </w:r>
      <w:r w:rsidR="00EE5BD5">
        <w:rPr>
          <w:rFonts w:ascii="Verdana" w:hAnsi="Verdana"/>
          <w:sz w:val="20"/>
          <w:szCs w:val="20"/>
          <w:lang w:val="en-US"/>
        </w:rPr>
        <w:t>1.1. Initial contribution:</w:t>
      </w:r>
      <w:r w:rsidR="00511280" w:rsidRPr="00511280">
        <w:rPr>
          <w:rFonts w:ascii="Verdana" w:hAnsi="Verdana"/>
          <w:sz w:val="20"/>
          <w:szCs w:val="20"/>
        </w:rPr>
        <w:t xml:space="preserve"> </w:t>
      </w:r>
      <w:r w:rsidR="002D7988">
        <w:rPr>
          <w:rFonts w:ascii="Verdana" w:hAnsi="Verdana"/>
          <w:sz w:val="20"/>
          <w:szCs w:val="20"/>
        </w:rPr>
        <w:t>t</w:t>
      </w:r>
      <w:r w:rsidR="00511280" w:rsidRPr="00FF4DCC">
        <w:rPr>
          <w:rFonts w:ascii="Verdana" w:hAnsi="Verdana"/>
          <w:sz w:val="20"/>
          <w:szCs w:val="20"/>
        </w:rPr>
        <w:t>he Member shall pay initial contribution</w:t>
      </w:r>
      <w:r w:rsidR="00511280">
        <w:rPr>
          <w:rFonts w:ascii="Verdana" w:hAnsi="Verdana"/>
          <w:sz w:val="20"/>
          <w:szCs w:val="20"/>
        </w:rPr>
        <w:t xml:space="preserve"> </w:t>
      </w:r>
      <w:r w:rsidR="00511280" w:rsidRPr="00FF4DCC">
        <w:rPr>
          <w:rFonts w:ascii="Verdana" w:hAnsi="Verdana"/>
          <w:sz w:val="20"/>
          <w:szCs w:val="20"/>
        </w:rPr>
        <w:t>in</w:t>
      </w:r>
      <w:r w:rsidR="00511280">
        <w:rPr>
          <w:rFonts w:ascii="Verdana" w:hAnsi="Verdana"/>
          <w:sz w:val="20"/>
          <w:szCs w:val="20"/>
        </w:rPr>
        <w:t>to</w:t>
      </w:r>
      <w:r w:rsidR="00511280" w:rsidRPr="00FF4DCC">
        <w:rPr>
          <w:rFonts w:ascii="Verdana" w:hAnsi="Verdana"/>
          <w:sz w:val="20"/>
          <w:szCs w:val="20"/>
        </w:rPr>
        <w:t xml:space="preserve"> the Guarantee Fund when obtaining the Member </w:t>
      </w:r>
      <w:r w:rsidR="00511280">
        <w:rPr>
          <w:rFonts w:ascii="Verdana" w:hAnsi="Verdana"/>
          <w:sz w:val="20"/>
          <w:szCs w:val="20"/>
        </w:rPr>
        <w:t>s</w:t>
      </w:r>
      <w:r w:rsidR="00511280" w:rsidRPr="00FF4DCC">
        <w:rPr>
          <w:rFonts w:ascii="Verdana" w:hAnsi="Verdana"/>
          <w:sz w:val="20"/>
          <w:szCs w:val="20"/>
        </w:rPr>
        <w:t>tatus of the</w:t>
      </w:r>
      <w:r w:rsidR="006E0E7B">
        <w:rPr>
          <w:rFonts w:ascii="Verdana" w:hAnsi="Verdana"/>
          <w:sz w:val="20"/>
          <w:szCs w:val="20"/>
        </w:rPr>
        <w:t xml:space="preserve"> Baltic </w:t>
      </w:r>
      <w:r w:rsidR="00511280" w:rsidRPr="00FF4DCC">
        <w:rPr>
          <w:rFonts w:ascii="Verdana" w:hAnsi="Verdana"/>
          <w:sz w:val="20"/>
          <w:szCs w:val="20"/>
        </w:rPr>
        <w:t>Exchange</w:t>
      </w:r>
      <w:r w:rsidR="006E0E7B">
        <w:rPr>
          <w:rFonts w:ascii="Verdana" w:hAnsi="Verdana"/>
          <w:sz w:val="20"/>
          <w:szCs w:val="20"/>
        </w:rPr>
        <w:t xml:space="preserve"> for the first time.</w:t>
      </w:r>
      <w:r w:rsidR="00511280" w:rsidRPr="00FF4DCC">
        <w:rPr>
          <w:rFonts w:ascii="Verdana" w:hAnsi="Verdana"/>
          <w:sz w:val="20"/>
          <w:szCs w:val="20"/>
        </w:rPr>
        <w:t xml:space="preserve"> </w:t>
      </w:r>
    </w:p>
    <w:p w:rsidR="00EE5BD5" w:rsidRDefault="00EE5BD5" w:rsidP="006E0E7B">
      <w:pPr>
        <w:autoSpaceDE w:val="0"/>
        <w:autoSpaceDN w:val="0"/>
        <w:adjustRightInd w:val="0"/>
        <w:spacing w:after="0" w:line="240" w:lineRule="auto"/>
        <w:ind w:left="1701" w:hanging="708"/>
        <w:jc w:val="both"/>
        <w:rPr>
          <w:rFonts w:ascii="Verdana" w:hAnsi="Verdana"/>
          <w:sz w:val="20"/>
          <w:szCs w:val="20"/>
        </w:rPr>
      </w:pPr>
    </w:p>
    <w:p w:rsidR="00EE5BD5" w:rsidRDefault="00EE5BD5" w:rsidP="006E0E7B">
      <w:pPr>
        <w:autoSpaceDE w:val="0"/>
        <w:autoSpaceDN w:val="0"/>
        <w:adjustRightInd w:val="0"/>
        <w:spacing w:after="0" w:line="240" w:lineRule="auto"/>
        <w:ind w:left="2410" w:hanging="709"/>
        <w:jc w:val="both"/>
        <w:rPr>
          <w:rFonts w:ascii="Verdana" w:hAnsi="Verdana"/>
          <w:sz w:val="20"/>
          <w:szCs w:val="20"/>
        </w:rPr>
      </w:pPr>
      <w:r>
        <w:rPr>
          <w:rFonts w:ascii="Verdana" w:hAnsi="Verdana"/>
          <w:sz w:val="20"/>
          <w:szCs w:val="20"/>
        </w:rPr>
        <w:tab/>
        <w:t xml:space="preserve">The </w:t>
      </w:r>
      <w:r w:rsidR="006E0E7B">
        <w:rPr>
          <w:rFonts w:ascii="Verdana" w:hAnsi="Verdana"/>
          <w:sz w:val="20"/>
          <w:szCs w:val="20"/>
        </w:rPr>
        <w:t xml:space="preserve">amount of initial contribution shall be subject to the number of the Baltic Exchanges where membership is obtained. The </w:t>
      </w:r>
      <w:r>
        <w:rPr>
          <w:rFonts w:ascii="Verdana" w:hAnsi="Verdana"/>
          <w:sz w:val="20"/>
          <w:szCs w:val="20"/>
        </w:rPr>
        <w:t xml:space="preserve">initial contribution payable by the Member altogether is EUR 5000 (minimum </w:t>
      </w:r>
      <w:r w:rsidR="00EB4F75">
        <w:rPr>
          <w:rFonts w:ascii="Verdana" w:hAnsi="Verdana"/>
          <w:sz w:val="20"/>
          <w:szCs w:val="20"/>
        </w:rPr>
        <w:t xml:space="preserve">contribution </w:t>
      </w:r>
      <w:r>
        <w:rPr>
          <w:rFonts w:ascii="Verdana" w:hAnsi="Verdana"/>
          <w:sz w:val="20"/>
          <w:szCs w:val="20"/>
        </w:rPr>
        <w:t xml:space="preserve">at all times). Upon obtaining the Member status this will be </w:t>
      </w:r>
      <w:r w:rsidRPr="00560DAA">
        <w:rPr>
          <w:rFonts w:ascii="Verdana" w:hAnsi="Verdana"/>
          <w:sz w:val="20"/>
          <w:szCs w:val="20"/>
        </w:rPr>
        <w:t>divide</w:t>
      </w:r>
      <w:r>
        <w:rPr>
          <w:rFonts w:ascii="Verdana" w:hAnsi="Verdana"/>
          <w:sz w:val="20"/>
          <w:szCs w:val="20"/>
        </w:rPr>
        <w:t>d</w:t>
      </w:r>
      <w:r w:rsidRPr="00560DAA">
        <w:rPr>
          <w:rFonts w:ascii="Verdana" w:hAnsi="Verdana"/>
          <w:sz w:val="20"/>
          <w:szCs w:val="20"/>
        </w:rPr>
        <w:t xml:space="preserve"> in proportion to the number of </w:t>
      </w:r>
      <w:r>
        <w:rPr>
          <w:rFonts w:ascii="Verdana" w:hAnsi="Verdana"/>
          <w:sz w:val="20"/>
          <w:szCs w:val="20"/>
        </w:rPr>
        <w:t xml:space="preserve">Baltic </w:t>
      </w:r>
      <w:r w:rsidRPr="00560DAA">
        <w:rPr>
          <w:rFonts w:ascii="Verdana" w:hAnsi="Verdana"/>
          <w:sz w:val="20"/>
          <w:szCs w:val="20"/>
        </w:rPr>
        <w:t>Exchanges where membership status is attained</w:t>
      </w:r>
      <w:r>
        <w:rPr>
          <w:rFonts w:ascii="Verdana" w:hAnsi="Verdana"/>
          <w:sz w:val="20"/>
          <w:szCs w:val="20"/>
        </w:rPr>
        <w:t>; so in case the Member has or applies a membership only on Exchange</w:t>
      </w:r>
      <w:r w:rsidR="005C727F">
        <w:rPr>
          <w:rFonts w:ascii="Verdana" w:hAnsi="Verdana"/>
          <w:sz w:val="20"/>
          <w:szCs w:val="20"/>
        </w:rPr>
        <w:t xml:space="preserve"> (one Baltic Exchange)</w:t>
      </w:r>
      <w:r>
        <w:rPr>
          <w:rFonts w:ascii="Verdana" w:hAnsi="Verdana"/>
          <w:sz w:val="20"/>
          <w:szCs w:val="20"/>
        </w:rPr>
        <w:t>, the amount of initial contribution is EUR 5000; in case Member has or applies the membership on 2 Baltic Exchange</w:t>
      </w:r>
      <w:r w:rsidR="005C727F">
        <w:rPr>
          <w:rFonts w:ascii="Verdana" w:hAnsi="Verdana"/>
          <w:sz w:val="20"/>
          <w:szCs w:val="20"/>
        </w:rPr>
        <w:t xml:space="preserve">s (Exchange </w:t>
      </w:r>
      <w:r w:rsidR="00BA6530">
        <w:rPr>
          <w:rFonts w:ascii="Verdana" w:hAnsi="Verdana"/>
          <w:sz w:val="20"/>
          <w:szCs w:val="20"/>
        </w:rPr>
        <w:t>and</w:t>
      </w:r>
      <w:r w:rsidR="005C727F">
        <w:rPr>
          <w:rFonts w:ascii="Verdana" w:hAnsi="Verdana"/>
          <w:sz w:val="20"/>
          <w:szCs w:val="20"/>
        </w:rPr>
        <w:t xml:space="preserve"> another Baltic Exchange)</w:t>
      </w:r>
      <w:r>
        <w:rPr>
          <w:rFonts w:ascii="Verdana" w:hAnsi="Verdana"/>
          <w:sz w:val="20"/>
          <w:szCs w:val="20"/>
        </w:rPr>
        <w:t xml:space="preserve">, the amount of initial contribution is </w:t>
      </w:r>
      <w:r w:rsidRPr="006545A4">
        <w:rPr>
          <w:rFonts w:ascii="Verdana" w:hAnsi="Verdana"/>
          <w:sz w:val="20"/>
          <w:szCs w:val="20"/>
        </w:rPr>
        <w:t>divided</w:t>
      </w:r>
      <w:r>
        <w:rPr>
          <w:rFonts w:ascii="Verdana" w:hAnsi="Verdana"/>
          <w:sz w:val="20"/>
          <w:szCs w:val="20"/>
        </w:rPr>
        <w:t xml:space="preserve"> </w:t>
      </w:r>
      <w:r w:rsidR="006E0E7B">
        <w:rPr>
          <w:rFonts w:ascii="Verdana" w:hAnsi="Verdana"/>
          <w:sz w:val="20"/>
          <w:szCs w:val="20"/>
        </w:rPr>
        <w:t xml:space="preserve">for two and is </w:t>
      </w:r>
      <w:r>
        <w:rPr>
          <w:rFonts w:ascii="Verdana" w:hAnsi="Verdana"/>
          <w:sz w:val="20"/>
          <w:szCs w:val="20"/>
        </w:rPr>
        <w:t xml:space="preserve">EUR 2500 per </w:t>
      </w:r>
      <w:r w:rsidR="00A15F61">
        <w:rPr>
          <w:rFonts w:ascii="Verdana" w:hAnsi="Verdana"/>
          <w:sz w:val="20"/>
          <w:szCs w:val="20"/>
        </w:rPr>
        <w:t xml:space="preserve">Baltic </w:t>
      </w:r>
      <w:r>
        <w:rPr>
          <w:rFonts w:ascii="Verdana" w:hAnsi="Verdana"/>
          <w:sz w:val="20"/>
          <w:szCs w:val="20"/>
        </w:rPr>
        <w:t xml:space="preserve">Exchange and in case Member has or applies the membership on all 3 Baltic Exchanges, the amount of initial contribution is divided </w:t>
      </w:r>
      <w:r w:rsidR="006E0E7B">
        <w:rPr>
          <w:rFonts w:ascii="Verdana" w:hAnsi="Verdana"/>
          <w:sz w:val="20"/>
          <w:szCs w:val="20"/>
        </w:rPr>
        <w:t xml:space="preserve">for three and is </w:t>
      </w:r>
      <w:r>
        <w:rPr>
          <w:rFonts w:ascii="Verdana" w:hAnsi="Verdana"/>
          <w:sz w:val="20"/>
          <w:szCs w:val="20"/>
        </w:rPr>
        <w:t xml:space="preserve">EUR 1668 for Home Exchange and EUR 1666 for another 2 Baltic Exchanges. </w:t>
      </w:r>
    </w:p>
    <w:p w:rsidR="00EE5BD5" w:rsidRDefault="00EE5BD5" w:rsidP="006E0E7B">
      <w:pPr>
        <w:autoSpaceDE w:val="0"/>
        <w:autoSpaceDN w:val="0"/>
        <w:adjustRightInd w:val="0"/>
        <w:spacing w:after="0" w:line="240" w:lineRule="auto"/>
        <w:ind w:left="2410" w:hanging="709"/>
        <w:jc w:val="both"/>
        <w:rPr>
          <w:rFonts w:ascii="Verdana" w:hAnsi="Verdana"/>
          <w:sz w:val="20"/>
          <w:szCs w:val="20"/>
        </w:rPr>
      </w:pPr>
      <w:r>
        <w:rPr>
          <w:rFonts w:ascii="Verdana" w:hAnsi="Verdana"/>
          <w:sz w:val="20"/>
          <w:szCs w:val="20"/>
        </w:rPr>
        <w:tab/>
      </w:r>
    </w:p>
    <w:p w:rsidR="00EE5BD5" w:rsidRDefault="00EE5BD5" w:rsidP="00BE2204">
      <w:pPr>
        <w:autoSpaceDE w:val="0"/>
        <w:autoSpaceDN w:val="0"/>
        <w:adjustRightInd w:val="0"/>
        <w:spacing w:after="0" w:line="240" w:lineRule="auto"/>
        <w:ind w:left="2410" w:hanging="1"/>
        <w:jc w:val="both"/>
        <w:rPr>
          <w:rFonts w:ascii="Verdana" w:hAnsi="Verdana"/>
          <w:sz w:val="20"/>
          <w:szCs w:val="20"/>
        </w:rPr>
      </w:pPr>
      <w:r w:rsidRPr="006545A4">
        <w:rPr>
          <w:rFonts w:ascii="Verdana" w:hAnsi="Verdana"/>
          <w:sz w:val="20"/>
          <w:szCs w:val="20"/>
        </w:rPr>
        <w:t>A Member who has or applies for membership on more than one Baltic Exchange shall pay the contribution payable into the different</w:t>
      </w:r>
      <w:r w:rsidR="006E0E7B">
        <w:rPr>
          <w:rFonts w:ascii="Verdana" w:hAnsi="Verdana"/>
          <w:sz w:val="20"/>
          <w:szCs w:val="20"/>
        </w:rPr>
        <w:t xml:space="preserve"> </w:t>
      </w:r>
      <w:r w:rsidRPr="006545A4">
        <w:rPr>
          <w:rFonts w:ascii="Verdana" w:hAnsi="Verdana"/>
          <w:sz w:val="20"/>
          <w:szCs w:val="20"/>
        </w:rPr>
        <w:t xml:space="preserve"> Baltic Exchange guarantee funds, to the Home Exchange who, in accordance with the Cooperation Agreement and these Rules, shall arrange the transfer of received payments to the given Baltic Exchange.</w:t>
      </w:r>
    </w:p>
    <w:p w:rsidR="00EE5BD5" w:rsidRPr="00AF6033" w:rsidRDefault="00EE5BD5" w:rsidP="00AF6033">
      <w:pPr>
        <w:autoSpaceDE w:val="0"/>
        <w:autoSpaceDN w:val="0"/>
        <w:adjustRightInd w:val="0"/>
        <w:spacing w:after="0" w:line="240" w:lineRule="auto"/>
        <w:ind w:left="2409" w:hanging="708"/>
        <w:jc w:val="both"/>
        <w:rPr>
          <w:rFonts w:ascii="Verdana" w:hAnsi="Verdana"/>
          <w:sz w:val="20"/>
          <w:szCs w:val="20"/>
          <w:lang w:val="en-US"/>
        </w:rPr>
      </w:pPr>
    </w:p>
    <w:p w:rsidR="00AF6033" w:rsidRPr="00CB20CA" w:rsidRDefault="006545A4" w:rsidP="00AF6033">
      <w:pPr>
        <w:autoSpaceDE w:val="0"/>
        <w:autoSpaceDN w:val="0"/>
        <w:adjustRightInd w:val="0"/>
        <w:spacing w:after="0" w:line="240" w:lineRule="auto"/>
        <w:ind w:left="2409" w:hanging="708"/>
        <w:jc w:val="both"/>
        <w:rPr>
          <w:rFonts w:ascii="Verdana" w:hAnsi="Verdana"/>
          <w:sz w:val="20"/>
          <w:szCs w:val="20"/>
        </w:rPr>
      </w:pPr>
      <w:r w:rsidRPr="00AF6033">
        <w:rPr>
          <w:rFonts w:ascii="Verdana" w:hAnsi="Verdana"/>
          <w:sz w:val="20"/>
          <w:szCs w:val="20"/>
          <w:lang w:val="en-US"/>
        </w:rPr>
        <w:t xml:space="preserve">2.1.2. </w:t>
      </w:r>
      <w:r w:rsidR="00EE5BD5">
        <w:rPr>
          <w:rFonts w:ascii="Verdana" w:hAnsi="Verdana"/>
          <w:sz w:val="20"/>
          <w:szCs w:val="20"/>
          <w:lang w:val="en-US"/>
        </w:rPr>
        <w:t>Periodic contributions:</w:t>
      </w:r>
      <w:r w:rsidR="00AF6033" w:rsidRPr="00AF6033">
        <w:rPr>
          <w:rFonts w:ascii="Verdana" w:hAnsi="Verdana"/>
          <w:sz w:val="20"/>
          <w:szCs w:val="20"/>
        </w:rPr>
        <w:t xml:space="preserve"> </w:t>
      </w:r>
      <w:r w:rsidR="00AF6033">
        <w:rPr>
          <w:rFonts w:ascii="Verdana" w:hAnsi="Verdana"/>
          <w:sz w:val="20"/>
          <w:szCs w:val="20"/>
        </w:rPr>
        <w:t xml:space="preserve">payable </w:t>
      </w:r>
      <w:r w:rsidR="00AF6033" w:rsidRPr="00FF4DCC">
        <w:rPr>
          <w:rFonts w:ascii="Verdana" w:hAnsi="Verdana"/>
          <w:sz w:val="20"/>
          <w:szCs w:val="20"/>
        </w:rPr>
        <w:t>in the amount determined in accordance with the methodology provided in</w:t>
      </w:r>
      <w:r w:rsidR="00AF6033">
        <w:rPr>
          <w:rFonts w:ascii="Verdana" w:hAnsi="Verdana"/>
          <w:sz w:val="20"/>
          <w:szCs w:val="20"/>
        </w:rPr>
        <w:t xml:space="preserve"> Calculation Guidelines approved by the Exchange</w:t>
      </w:r>
      <w:r w:rsidR="00AF6033" w:rsidRPr="00FF4DCC">
        <w:rPr>
          <w:rFonts w:ascii="Verdana" w:hAnsi="Verdana"/>
          <w:sz w:val="20"/>
          <w:szCs w:val="20"/>
        </w:rPr>
        <w:t xml:space="preserve">, taking into account the trading activity of the Member in last six </w:t>
      </w:r>
      <w:r w:rsidR="00AF6033">
        <w:rPr>
          <w:rFonts w:ascii="Verdana" w:hAnsi="Verdana"/>
          <w:sz w:val="20"/>
          <w:szCs w:val="20"/>
        </w:rPr>
        <w:t xml:space="preserve">(6) </w:t>
      </w:r>
      <w:r w:rsidR="00AF6033" w:rsidRPr="00FF4DCC">
        <w:rPr>
          <w:rFonts w:ascii="Verdana" w:hAnsi="Verdana"/>
          <w:sz w:val="20"/>
          <w:szCs w:val="20"/>
        </w:rPr>
        <w:t>months (the half-year contribution</w:t>
      </w:r>
      <w:r w:rsidR="00AF6033">
        <w:rPr>
          <w:rFonts w:ascii="Verdana" w:hAnsi="Verdana"/>
          <w:sz w:val="20"/>
          <w:szCs w:val="20"/>
        </w:rPr>
        <w:t>).</w:t>
      </w:r>
    </w:p>
    <w:p w:rsidR="00EE5BD5" w:rsidRPr="0044012A" w:rsidRDefault="00EE5BD5" w:rsidP="00826E38">
      <w:pPr>
        <w:autoSpaceDE w:val="0"/>
        <w:autoSpaceDN w:val="0"/>
        <w:adjustRightInd w:val="0"/>
        <w:spacing w:after="0" w:line="240" w:lineRule="auto"/>
        <w:jc w:val="both"/>
        <w:rPr>
          <w:rFonts w:ascii="Verdana" w:hAnsi="Verdana"/>
          <w:sz w:val="20"/>
          <w:szCs w:val="20"/>
          <w:lang w:val="en-US"/>
        </w:rPr>
      </w:pPr>
    </w:p>
    <w:p w:rsidR="00EE5BD5" w:rsidRDefault="006545A4" w:rsidP="0044012A">
      <w:pPr>
        <w:autoSpaceDE w:val="0"/>
        <w:autoSpaceDN w:val="0"/>
        <w:adjustRightInd w:val="0"/>
        <w:spacing w:after="0" w:line="240" w:lineRule="auto"/>
        <w:ind w:left="2410" w:hanging="709"/>
        <w:jc w:val="both"/>
        <w:rPr>
          <w:rFonts w:ascii="Verdana" w:hAnsi="Verdana"/>
          <w:sz w:val="20"/>
          <w:szCs w:val="20"/>
        </w:rPr>
      </w:pPr>
      <w:r w:rsidRPr="0044012A">
        <w:rPr>
          <w:rFonts w:ascii="Verdana" w:hAnsi="Verdana"/>
          <w:sz w:val="20"/>
          <w:szCs w:val="20"/>
          <w:lang w:val="en-US"/>
        </w:rPr>
        <w:t xml:space="preserve">2.1.3. </w:t>
      </w:r>
      <w:r w:rsidR="00A15F61">
        <w:rPr>
          <w:rFonts w:ascii="Verdana" w:hAnsi="Verdana"/>
          <w:sz w:val="20"/>
          <w:szCs w:val="20"/>
          <w:lang w:val="en-US"/>
        </w:rPr>
        <w:tab/>
      </w:r>
      <w:r w:rsidRPr="0044012A">
        <w:rPr>
          <w:rFonts w:ascii="Verdana" w:hAnsi="Verdana"/>
          <w:sz w:val="20"/>
          <w:szCs w:val="20"/>
          <w:lang w:val="en-US"/>
        </w:rPr>
        <w:t xml:space="preserve">Extraordinary </w:t>
      </w:r>
      <w:r w:rsidR="00EE5BD5">
        <w:rPr>
          <w:rFonts w:ascii="Verdana" w:hAnsi="Verdana"/>
          <w:sz w:val="20"/>
          <w:szCs w:val="20"/>
          <w:lang w:val="en-US"/>
        </w:rPr>
        <w:t>contributions:</w:t>
      </w:r>
      <w:r w:rsidR="00EE5BD5" w:rsidRPr="00FF4DCC">
        <w:rPr>
          <w:rFonts w:ascii="Verdana" w:hAnsi="Verdana"/>
          <w:sz w:val="20"/>
          <w:szCs w:val="20"/>
        </w:rPr>
        <w:t xml:space="preserve"> the </w:t>
      </w:r>
      <w:r w:rsidR="00EE5BD5">
        <w:rPr>
          <w:rFonts w:ascii="Verdana" w:hAnsi="Verdana"/>
          <w:sz w:val="20"/>
          <w:szCs w:val="20"/>
        </w:rPr>
        <w:t xml:space="preserve">grounds, </w:t>
      </w:r>
      <w:r w:rsidR="00EE5BD5" w:rsidRPr="00FF4DCC">
        <w:rPr>
          <w:rFonts w:ascii="Verdana" w:hAnsi="Verdana"/>
          <w:sz w:val="20"/>
          <w:szCs w:val="20"/>
        </w:rPr>
        <w:t>amount of and the procedure of payment thereof shall be determined upon an individual decision of the Exchange,</w:t>
      </w:r>
      <w:r w:rsidR="00EE5BD5" w:rsidRPr="007677C7">
        <w:rPr>
          <w:rFonts w:ascii="Verdana" w:hAnsi="Verdana"/>
          <w:sz w:val="20"/>
          <w:szCs w:val="20"/>
        </w:rPr>
        <w:t xml:space="preserve"> </w:t>
      </w:r>
      <w:r w:rsidR="00EE5BD5" w:rsidRPr="007C4A91">
        <w:rPr>
          <w:rFonts w:ascii="Verdana" w:hAnsi="Verdana"/>
          <w:sz w:val="20"/>
          <w:szCs w:val="20"/>
        </w:rPr>
        <w:t>taking into account the</w:t>
      </w:r>
      <w:r w:rsidR="0044012A">
        <w:rPr>
          <w:rFonts w:ascii="Verdana" w:hAnsi="Verdana"/>
          <w:sz w:val="20"/>
          <w:szCs w:val="20"/>
        </w:rPr>
        <w:t xml:space="preserve"> increase in </w:t>
      </w:r>
      <w:r w:rsidR="00EE5BD5" w:rsidRPr="007C4A91">
        <w:rPr>
          <w:rFonts w:ascii="Verdana" w:hAnsi="Verdana"/>
          <w:sz w:val="20"/>
          <w:szCs w:val="20"/>
        </w:rPr>
        <w:t xml:space="preserve"> trading activity </w:t>
      </w:r>
      <w:r w:rsidR="0044012A">
        <w:rPr>
          <w:rFonts w:ascii="Verdana" w:hAnsi="Verdana"/>
          <w:sz w:val="20"/>
          <w:szCs w:val="20"/>
        </w:rPr>
        <w:t xml:space="preserve">or </w:t>
      </w:r>
      <w:r w:rsidR="00EE5BD5" w:rsidRPr="007C4A91">
        <w:rPr>
          <w:rFonts w:ascii="Verdana" w:hAnsi="Verdana"/>
          <w:sz w:val="20"/>
          <w:szCs w:val="20"/>
        </w:rPr>
        <w:t xml:space="preserve">other relevant circumstances </w:t>
      </w:r>
      <w:r w:rsidR="00EE5BD5" w:rsidRPr="00FF4DCC">
        <w:rPr>
          <w:rFonts w:ascii="Verdana" w:hAnsi="Verdana"/>
          <w:sz w:val="20"/>
          <w:szCs w:val="20"/>
        </w:rPr>
        <w:t>that have been indicative of the necessity to increase the amount of the Guarantee Fund</w:t>
      </w:r>
      <w:r w:rsidR="00EE5BD5" w:rsidRPr="007C4A91">
        <w:rPr>
          <w:rFonts w:ascii="Verdana" w:hAnsi="Verdana"/>
          <w:sz w:val="20"/>
          <w:szCs w:val="20"/>
        </w:rPr>
        <w:t>.</w:t>
      </w:r>
    </w:p>
    <w:p w:rsidR="006545A4" w:rsidRPr="0044012A" w:rsidRDefault="006545A4" w:rsidP="0044012A">
      <w:pPr>
        <w:autoSpaceDE w:val="0"/>
        <w:autoSpaceDN w:val="0"/>
        <w:adjustRightInd w:val="0"/>
        <w:spacing w:after="0" w:line="240" w:lineRule="auto"/>
        <w:ind w:left="2410" w:hanging="709"/>
        <w:jc w:val="both"/>
        <w:rPr>
          <w:rFonts w:ascii="Verdana" w:hAnsi="Verdana"/>
          <w:sz w:val="20"/>
          <w:szCs w:val="20"/>
          <w:lang w:val="en-US"/>
        </w:rPr>
      </w:pPr>
    </w:p>
    <w:p w:rsidR="006545A4" w:rsidRDefault="006545A4" w:rsidP="004B306F">
      <w:pPr>
        <w:autoSpaceDE w:val="0"/>
        <w:autoSpaceDN w:val="0"/>
        <w:adjustRightInd w:val="0"/>
        <w:spacing w:after="0" w:line="240" w:lineRule="auto"/>
        <w:ind w:left="2410" w:hanging="709"/>
        <w:jc w:val="both"/>
        <w:rPr>
          <w:rFonts w:ascii="Verdana" w:hAnsi="Verdana"/>
          <w:sz w:val="20"/>
          <w:szCs w:val="20"/>
        </w:rPr>
      </w:pPr>
      <w:r w:rsidRPr="0044012A">
        <w:rPr>
          <w:rFonts w:ascii="Verdana" w:hAnsi="Verdana"/>
          <w:sz w:val="20"/>
          <w:szCs w:val="20"/>
          <w:lang w:val="en-US"/>
        </w:rPr>
        <w:t>2.1.4.</w:t>
      </w:r>
      <w:r w:rsidR="0044012A">
        <w:rPr>
          <w:rFonts w:ascii="Verdana" w:hAnsi="Verdana"/>
          <w:sz w:val="20"/>
          <w:szCs w:val="20"/>
          <w:lang w:val="en-US"/>
        </w:rPr>
        <w:tab/>
      </w:r>
      <w:r>
        <w:rPr>
          <w:rFonts w:ascii="Verdana" w:hAnsi="Verdana"/>
          <w:sz w:val="20"/>
          <w:szCs w:val="20"/>
        </w:rPr>
        <w:t>O</w:t>
      </w:r>
      <w:r w:rsidRPr="00FF4DCC">
        <w:rPr>
          <w:rFonts w:ascii="Verdana" w:hAnsi="Verdana"/>
          <w:sz w:val="20"/>
          <w:szCs w:val="20"/>
        </w:rPr>
        <w:t>ther contributions to be made in accordance with the Rules</w:t>
      </w:r>
      <w:r w:rsidRPr="0044012A">
        <w:rPr>
          <w:rFonts w:ascii="Verdana" w:hAnsi="Verdana"/>
          <w:sz w:val="20"/>
          <w:szCs w:val="20"/>
          <w:lang w:val="en-US"/>
        </w:rPr>
        <w:t>.</w:t>
      </w:r>
    </w:p>
    <w:p w:rsidR="00E251F2" w:rsidRPr="004B306F" w:rsidRDefault="00E251F2" w:rsidP="005C043A">
      <w:pPr>
        <w:autoSpaceDE w:val="0"/>
        <w:autoSpaceDN w:val="0"/>
        <w:adjustRightInd w:val="0"/>
        <w:spacing w:after="0" w:line="240" w:lineRule="auto"/>
        <w:ind w:left="1701" w:hanging="708"/>
        <w:jc w:val="both"/>
        <w:rPr>
          <w:rFonts w:ascii="Verdana" w:hAnsi="Verdana"/>
          <w:sz w:val="20"/>
          <w:szCs w:val="20"/>
        </w:rPr>
      </w:pPr>
    </w:p>
    <w:p w:rsidR="00E251F2" w:rsidRDefault="00E251F2" w:rsidP="005C043A">
      <w:pPr>
        <w:autoSpaceDE w:val="0"/>
        <w:autoSpaceDN w:val="0"/>
        <w:adjustRightInd w:val="0"/>
        <w:spacing w:after="0" w:line="240" w:lineRule="auto"/>
        <w:ind w:left="1701" w:hanging="708"/>
        <w:jc w:val="both"/>
        <w:rPr>
          <w:rFonts w:ascii="Verdana" w:hAnsi="Verdana"/>
          <w:sz w:val="20"/>
          <w:szCs w:val="20"/>
        </w:rPr>
      </w:pPr>
      <w:r w:rsidRPr="00FF4DCC">
        <w:rPr>
          <w:rFonts w:ascii="Verdana" w:hAnsi="Verdana"/>
          <w:sz w:val="20"/>
          <w:szCs w:val="20"/>
        </w:rPr>
        <w:t>2.</w:t>
      </w:r>
      <w:r w:rsidR="00EE5BD5">
        <w:rPr>
          <w:rFonts w:ascii="Verdana" w:hAnsi="Verdana"/>
          <w:sz w:val="20"/>
          <w:szCs w:val="20"/>
        </w:rPr>
        <w:t>2</w:t>
      </w:r>
      <w:r w:rsidR="000C4BF1">
        <w:rPr>
          <w:rFonts w:ascii="Verdana" w:hAnsi="Verdana"/>
          <w:sz w:val="20"/>
          <w:szCs w:val="20"/>
        </w:rPr>
        <w:t>.</w:t>
      </w:r>
      <w:r w:rsidRPr="00FF4DCC">
        <w:rPr>
          <w:rFonts w:ascii="Verdana" w:hAnsi="Verdana"/>
          <w:sz w:val="20"/>
          <w:szCs w:val="20"/>
        </w:rPr>
        <w:tab/>
        <w:t xml:space="preserve">All contributions payable by the Member into the Guarantee Fund shall be made not later than within three </w:t>
      </w:r>
      <w:r>
        <w:rPr>
          <w:rFonts w:ascii="Verdana" w:hAnsi="Verdana"/>
          <w:sz w:val="20"/>
          <w:szCs w:val="20"/>
        </w:rPr>
        <w:t xml:space="preserve">(3) </w:t>
      </w:r>
      <w:r w:rsidR="00524DED">
        <w:rPr>
          <w:rFonts w:ascii="Verdana" w:hAnsi="Verdana"/>
          <w:sz w:val="20"/>
          <w:szCs w:val="20"/>
        </w:rPr>
        <w:t xml:space="preserve">business </w:t>
      </w:r>
      <w:r w:rsidRPr="00FF4DCC">
        <w:rPr>
          <w:rFonts w:ascii="Verdana" w:hAnsi="Verdana"/>
          <w:sz w:val="20"/>
          <w:szCs w:val="20"/>
        </w:rPr>
        <w:t xml:space="preserve">days after receiving </w:t>
      </w:r>
      <w:r w:rsidR="00802186">
        <w:rPr>
          <w:rFonts w:ascii="Verdana" w:hAnsi="Verdana"/>
          <w:sz w:val="20"/>
          <w:szCs w:val="20"/>
        </w:rPr>
        <w:t>notification</w:t>
      </w:r>
      <w:r w:rsidRPr="00FF4DCC">
        <w:rPr>
          <w:rFonts w:ascii="Verdana" w:hAnsi="Verdana"/>
          <w:sz w:val="20"/>
          <w:szCs w:val="20"/>
        </w:rPr>
        <w:t xml:space="preserve"> from the Home Exchange, unless there is other term specified</w:t>
      </w:r>
      <w:r w:rsidR="0044012A">
        <w:rPr>
          <w:rFonts w:ascii="Verdana" w:hAnsi="Verdana"/>
          <w:sz w:val="20"/>
          <w:szCs w:val="20"/>
        </w:rPr>
        <w:t xml:space="preserve"> in notification</w:t>
      </w:r>
      <w:r w:rsidRPr="00FF4DCC">
        <w:rPr>
          <w:rFonts w:ascii="Verdana" w:hAnsi="Verdana"/>
          <w:sz w:val="20"/>
          <w:szCs w:val="20"/>
        </w:rPr>
        <w:t>.</w:t>
      </w:r>
    </w:p>
    <w:p w:rsidR="00616D54" w:rsidRDefault="00616D54" w:rsidP="005C043A">
      <w:pPr>
        <w:autoSpaceDE w:val="0"/>
        <w:autoSpaceDN w:val="0"/>
        <w:adjustRightInd w:val="0"/>
        <w:spacing w:after="0" w:line="240" w:lineRule="auto"/>
        <w:ind w:left="1701" w:hanging="708"/>
        <w:jc w:val="both"/>
        <w:rPr>
          <w:rFonts w:ascii="Verdana" w:hAnsi="Verdana"/>
          <w:sz w:val="20"/>
          <w:szCs w:val="20"/>
        </w:rPr>
      </w:pPr>
    </w:p>
    <w:p w:rsidR="004B306F" w:rsidRPr="00FF4DCC" w:rsidRDefault="00616D54" w:rsidP="004B306F">
      <w:pPr>
        <w:pStyle w:val="ListParagraph"/>
        <w:autoSpaceDE w:val="0"/>
        <w:autoSpaceDN w:val="0"/>
        <w:adjustRightInd w:val="0"/>
        <w:spacing w:after="0" w:line="240" w:lineRule="auto"/>
        <w:ind w:left="1701" w:hanging="708"/>
        <w:jc w:val="both"/>
        <w:rPr>
          <w:rFonts w:ascii="Verdana" w:hAnsi="Verdana"/>
          <w:sz w:val="20"/>
          <w:szCs w:val="20"/>
        </w:rPr>
      </w:pPr>
      <w:r>
        <w:rPr>
          <w:rFonts w:ascii="Verdana" w:hAnsi="Verdana"/>
          <w:sz w:val="20"/>
          <w:szCs w:val="20"/>
        </w:rPr>
        <w:t>2.3.</w:t>
      </w:r>
      <w:r>
        <w:rPr>
          <w:rFonts w:ascii="Verdana" w:hAnsi="Verdana"/>
          <w:sz w:val="20"/>
          <w:szCs w:val="20"/>
        </w:rPr>
        <w:tab/>
      </w:r>
      <w:r w:rsidR="004B306F">
        <w:rPr>
          <w:rFonts w:ascii="Verdana" w:hAnsi="Verdana"/>
          <w:sz w:val="20"/>
          <w:szCs w:val="20"/>
        </w:rPr>
        <w:t>A</w:t>
      </w:r>
      <w:r w:rsidR="004B306F" w:rsidRPr="00FF4DCC">
        <w:rPr>
          <w:rFonts w:ascii="Verdana" w:hAnsi="Verdana"/>
          <w:sz w:val="20"/>
          <w:szCs w:val="20"/>
        </w:rPr>
        <w:t xml:space="preserve"> </w:t>
      </w:r>
      <w:r w:rsidR="004B306F">
        <w:rPr>
          <w:rFonts w:ascii="Verdana" w:hAnsi="Verdana"/>
          <w:sz w:val="20"/>
          <w:szCs w:val="20"/>
        </w:rPr>
        <w:t>person</w:t>
      </w:r>
      <w:r w:rsidR="004B306F" w:rsidRPr="00FF4DCC">
        <w:rPr>
          <w:rFonts w:ascii="Verdana" w:hAnsi="Verdana"/>
          <w:sz w:val="20"/>
          <w:szCs w:val="20"/>
        </w:rPr>
        <w:t xml:space="preserve"> applying for the </w:t>
      </w:r>
      <w:r w:rsidR="004B306F">
        <w:rPr>
          <w:rFonts w:ascii="Verdana" w:hAnsi="Verdana"/>
          <w:sz w:val="20"/>
          <w:szCs w:val="20"/>
        </w:rPr>
        <w:t xml:space="preserve">membership </w:t>
      </w:r>
      <w:r w:rsidR="004B306F" w:rsidRPr="00FF4DCC">
        <w:rPr>
          <w:rFonts w:ascii="Verdana" w:hAnsi="Verdana"/>
          <w:sz w:val="20"/>
          <w:szCs w:val="20"/>
        </w:rPr>
        <w:t>status of the Exchange shall make the initial contribution in</w:t>
      </w:r>
      <w:r w:rsidR="004B306F">
        <w:rPr>
          <w:rFonts w:ascii="Verdana" w:hAnsi="Verdana"/>
          <w:sz w:val="20"/>
          <w:szCs w:val="20"/>
        </w:rPr>
        <w:t>to</w:t>
      </w:r>
      <w:r w:rsidR="004B306F" w:rsidRPr="00FF4DCC">
        <w:rPr>
          <w:rFonts w:ascii="Verdana" w:hAnsi="Verdana"/>
          <w:sz w:val="20"/>
          <w:szCs w:val="20"/>
        </w:rPr>
        <w:t xml:space="preserve"> the Guarantee Fund not later than on the day on which the Exchange takes the decision about the granting of the Member status. If the Member has not paid the </w:t>
      </w:r>
      <w:r w:rsidR="004B306F">
        <w:rPr>
          <w:rFonts w:ascii="Verdana" w:hAnsi="Verdana"/>
          <w:sz w:val="20"/>
          <w:szCs w:val="20"/>
        </w:rPr>
        <w:t xml:space="preserve">initial contribution </w:t>
      </w:r>
      <w:r w:rsidR="004B306F" w:rsidRPr="00FF4DCC">
        <w:rPr>
          <w:rFonts w:ascii="Verdana" w:hAnsi="Verdana"/>
          <w:sz w:val="20"/>
          <w:szCs w:val="20"/>
        </w:rPr>
        <w:t xml:space="preserve">into the Guarantee Fund, the Exchange shall not allow the Member to perform </w:t>
      </w:r>
      <w:r w:rsidR="004B306F">
        <w:rPr>
          <w:rFonts w:ascii="Verdana" w:hAnsi="Verdana"/>
          <w:sz w:val="20"/>
          <w:szCs w:val="20"/>
        </w:rPr>
        <w:t xml:space="preserve">transactions </w:t>
      </w:r>
      <w:r w:rsidR="004B306F" w:rsidRPr="00FF4DCC">
        <w:rPr>
          <w:rFonts w:ascii="Verdana" w:hAnsi="Verdana"/>
          <w:sz w:val="20"/>
          <w:szCs w:val="20"/>
        </w:rPr>
        <w:t>within the Trading System of the Exchange.</w:t>
      </w:r>
    </w:p>
    <w:p w:rsidR="00E251F2" w:rsidRPr="00FF4DCC" w:rsidRDefault="00E251F2" w:rsidP="004B306F">
      <w:pPr>
        <w:autoSpaceDE w:val="0"/>
        <w:autoSpaceDN w:val="0"/>
        <w:adjustRightInd w:val="0"/>
        <w:spacing w:after="0" w:line="240" w:lineRule="auto"/>
        <w:jc w:val="both"/>
        <w:rPr>
          <w:rFonts w:ascii="Verdana" w:hAnsi="Verdana"/>
          <w:sz w:val="20"/>
          <w:szCs w:val="20"/>
        </w:rPr>
      </w:pPr>
    </w:p>
    <w:p w:rsidR="00E251F2" w:rsidRPr="00FF4DCC" w:rsidRDefault="00E251F2" w:rsidP="005C043A">
      <w:pPr>
        <w:autoSpaceDE w:val="0"/>
        <w:autoSpaceDN w:val="0"/>
        <w:adjustRightInd w:val="0"/>
        <w:spacing w:after="0" w:line="240" w:lineRule="auto"/>
        <w:ind w:left="1701" w:hanging="708"/>
        <w:jc w:val="both"/>
        <w:rPr>
          <w:rFonts w:ascii="Verdana" w:hAnsi="Verdana"/>
          <w:sz w:val="20"/>
          <w:szCs w:val="20"/>
        </w:rPr>
      </w:pPr>
      <w:r w:rsidRPr="00FF4DCC">
        <w:rPr>
          <w:rFonts w:ascii="Verdana" w:hAnsi="Verdana"/>
          <w:sz w:val="20"/>
          <w:szCs w:val="20"/>
        </w:rPr>
        <w:lastRenderedPageBreak/>
        <w:t>2.</w:t>
      </w:r>
      <w:r w:rsidR="003A04C7">
        <w:rPr>
          <w:rFonts w:ascii="Verdana" w:hAnsi="Verdana"/>
          <w:sz w:val="20"/>
          <w:szCs w:val="20"/>
        </w:rPr>
        <w:t>4</w:t>
      </w:r>
      <w:r w:rsidR="000C4BF1">
        <w:rPr>
          <w:rFonts w:ascii="Verdana" w:hAnsi="Verdana"/>
          <w:sz w:val="20"/>
          <w:szCs w:val="20"/>
        </w:rPr>
        <w:t>.</w:t>
      </w:r>
      <w:r w:rsidRPr="00FF4DCC">
        <w:rPr>
          <w:rFonts w:ascii="Verdana" w:hAnsi="Verdana"/>
          <w:sz w:val="20"/>
          <w:szCs w:val="20"/>
        </w:rPr>
        <w:tab/>
        <w:t>In case the Member</w:t>
      </w:r>
      <w:r>
        <w:rPr>
          <w:rFonts w:ascii="Verdana" w:hAnsi="Verdana"/>
          <w:sz w:val="20"/>
          <w:szCs w:val="20"/>
        </w:rPr>
        <w:t xml:space="preserve"> of some Baltic Exchange</w:t>
      </w:r>
      <w:r w:rsidR="004B306F">
        <w:rPr>
          <w:rFonts w:ascii="Verdana" w:hAnsi="Verdana"/>
          <w:sz w:val="20"/>
          <w:szCs w:val="20"/>
        </w:rPr>
        <w:t xml:space="preserve"> </w:t>
      </w:r>
      <w:r w:rsidRPr="00FF4DCC">
        <w:rPr>
          <w:rFonts w:ascii="Verdana" w:hAnsi="Verdana"/>
          <w:sz w:val="20"/>
          <w:szCs w:val="20"/>
        </w:rPr>
        <w:t xml:space="preserve">acquires a member status </w:t>
      </w:r>
      <w:r>
        <w:rPr>
          <w:rFonts w:ascii="Verdana" w:hAnsi="Verdana"/>
          <w:sz w:val="20"/>
          <w:szCs w:val="20"/>
        </w:rPr>
        <w:t xml:space="preserve">also </w:t>
      </w:r>
      <w:r w:rsidRPr="00FF4DCC">
        <w:rPr>
          <w:rFonts w:ascii="Verdana" w:hAnsi="Verdana"/>
          <w:sz w:val="20"/>
          <w:szCs w:val="20"/>
        </w:rPr>
        <w:t xml:space="preserve">at another Baltic Exchange, the amount contributed by the Member to </w:t>
      </w:r>
      <w:r w:rsidR="004B306F">
        <w:rPr>
          <w:rFonts w:ascii="Verdana" w:hAnsi="Verdana"/>
          <w:sz w:val="20"/>
          <w:szCs w:val="20"/>
        </w:rPr>
        <w:t>g</w:t>
      </w:r>
      <w:r w:rsidRPr="00FF4DCC">
        <w:rPr>
          <w:rFonts w:ascii="Verdana" w:hAnsi="Verdana"/>
          <w:sz w:val="20"/>
          <w:szCs w:val="20"/>
        </w:rPr>
        <w:t xml:space="preserve">uarantee </w:t>
      </w:r>
      <w:r w:rsidR="004B306F">
        <w:rPr>
          <w:rFonts w:ascii="Verdana" w:hAnsi="Verdana"/>
          <w:sz w:val="20"/>
          <w:szCs w:val="20"/>
        </w:rPr>
        <w:t>f</w:t>
      </w:r>
      <w:r w:rsidRPr="00FF4DCC">
        <w:rPr>
          <w:rFonts w:ascii="Verdana" w:hAnsi="Verdana"/>
          <w:sz w:val="20"/>
          <w:szCs w:val="20"/>
        </w:rPr>
        <w:t>und</w:t>
      </w:r>
      <w:r w:rsidR="00A15F61">
        <w:rPr>
          <w:rFonts w:ascii="Verdana" w:hAnsi="Verdana"/>
          <w:sz w:val="20"/>
          <w:szCs w:val="20"/>
        </w:rPr>
        <w:t>s</w:t>
      </w:r>
      <w:r w:rsidRPr="00FF4DCC">
        <w:rPr>
          <w:rFonts w:ascii="Verdana" w:hAnsi="Verdana"/>
          <w:sz w:val="20"/>
          <w:szCs w:val="20"/>
        </w:rPr>
        <w:t xml:space="preserve"> shall be distributed in proportion to the number of </w:t>
      </w:r>
      <w:r w:rsidR="00491DAC">
        <w:rPr>
          <w:rFonts w:ascii="Verdana" w:hAnsi="Verdana"/>
          <w:sz w:val="20"/>
          <w:szCs w:val="20"/>
        </w:rPr>
        <w:t>E</w:t>
      </w:r>
      <w:r w:rsidRPr="00FF4DCC">
        <w:rPr>
          <w:rFonts w:ascii="Verdana" w:hAnsi="Verdana"/>
          <w:sz w:val="20"/>
          <w:szCs w:val="20"/>
        </w:rPr>
        <w:t xml:space="preserve">xchanges, and the Home Exchange shall transfer the pertaining amount to the </w:t>
      </w:r>
      <w:r w:rsidR="004B306F">
        <w:rPr>
          <w:rFonts w:ascii="Verdana" w:hAnsi="Verdana"/>
          <w:sz w:val="20"/>
          <w:szCs w:val="20"/>
        </w:rPr>
        <w:t>g</w:t>
      </w:r>
      <w:r w:rsidRPr="00FF4DCC">
        <w:rPr>
          <w:rFonts w:ascii="Verdana" w:hAnsi="Verdana"/>
          <w:sz w:val="20"/>
          <w:szCs w:val="20"/>
        </w:rPr>
        <w:t xml:space="preserve">uarantee </w:t>
      </w:r>
      <w:r w:rsidR="004B306F">
        <w:rPr>
          <w:rFonts w:ascii="Verdana" w:hAnsi="Verdana"/>
          <w:sz w:val="20"/>
          <w:szCs w:val="20"/>
        </w:rPr>
        <w:t>f</w:t>
      </w:r>
      <w:r w:rsidRPr="00FF4DCC">
        <w:rPr>
          <w:rFonts w:ascii="Verdana" w:hAnsi="Verdana"/>
          <w:sz w:val="20"/>
          <w:szCs w:val="20"/>
        </w:rPr>
        <w:t>und of the respective Baltic Exchange in the procedure provided for in the Cooperation Agreement.</w:t>
      </w:r>
    </w:p>
    <w:p w:rsidR="00E251F2" w:rsidRPr="00FF4DCC" w:rsidRDefault="00E251F2" w:rsidP="005C043A">
      <w:pPr>
        <w:autoSpaceDE w:val="0"/>
        <w:autoSpaceDN w:val="0"/>
        <w:adjustRightInd w:val="0"/>
        <w:spacing w:after="0" w:line="240" w:lineRule="auto"/>
        <w:ind w:left="1701" w:hanging="708"/>
        <w:jc w:val="both"/>
        <w:rPr>
          <w:rFonts w:ascii="Verdana" w:hAnsi="Verdana"/>
          <w:sz w:val="20"/>
          <w:szCs w:val="20"/>
        </w:rPr>
      </w:pPr>
    </w:p>
    <w:p w:rsidR="00E251F2" w:rsidRDefault="00E251F2" w:rsidP="005C043A">
      <w:pPr>
        <w:autoSpaceDE w:val="0"/>
        <w:autoSpaceDN w:val="0"/>
        <w:adjustRightInd w:val="0"/>
        <w:spacing w:after="0" w:line="240" w:lineRule="auto"/>
        <w:ind w:left="1701" w:hanging="708"/>
        <w:jc w:val="both"/>
        <w:rPr>
          <w:rFonts w:ascii="Verdana" w:hAnsi="Verdana"/>
          <w:sz w:val="20"/>
          <w:szCs w:val="20"/>
        </w:rPr>
      </w:pPr>
      <w:r w:rsidRPr="00FF4DCC">
        <w:rPr>
          <w:rFonts w:ascii="Verdana" w:hAnsi="Verdana"/>
          <w:sz w:val="20"/>
          <w:szCs w:val="20"/>
        </w:rPr>
        <w:t>2.</w:t>
      </w:r>
      <w:r w:rsidR="003A04C7">
        <w:rPr>
          <w:rFonts w:ascii="Verdana" w:hAnsi="Verdana"/>
          <w:sz w:val="20"/>
          <w:szCs w:val="20"/>
        </w:rPr>
        <w:t>5</w:t>
      </w:r>
      <w:r w:rsidR="000C4BF1">
        <w:rPr>
          <w:rFonts w:ascii="Verdana" w:hAnsi="Verdana"/>
          <w:sz w:val="20"/>
          <w:szCs w:val="20"/>
        </w:rPr>
        <w:t>.</w:t>
      </w:r>
      <w:r w:rsidRPr="00FF4DCC">
        <w:rPr>
          <w:rFonts w:ascii="Verdana" w:hAnsi="Verdana"/>
          <w:sz w:val="20"/>
          <w:szCs w:val="20"/>
        </w:rPr>
        <w:tab/>
        <w:t>If the Member has a member status in more that one Baltic Exchange (including Home Exchange), the contribution of the Member in</w:t>
      </w:r>
      <w:r>
        <w:rPr>
          <w:rFonts w:ascii="Verdana" w:hAnsi="Verdana"/>
          <w:sz w:val="20"/>
          <w:szCs w:val="20"/>
        </w:rPr>
        <w:t>to</w:t>
      </w:r>
      <w:r w:rsidRPr="00FF4DCC">
        <w:rPr>
          <w:rFonts w:ascii="Verdana" w:hAnsi="Verdana"/>
          <w:sz w:val="20"/>
          <w:szCs w:val="20"/>
        </w:rPr>
        <w:t xml:space="preserve"> the </w:t>
      </w:r>
      <w:r w:rsidR="004B306F">
        <w:rPr>
          <w:rFonts w:ascii="Verdana" w:hAnsi="Verdana"/>
          <w:sz w:val="20"/>
          <w:szCs w:val="20"/>
        </w:rPr>
        <w:t>g</w:t>
      </w:r>
      <w:r w:rsidRPr="00FF4DCC">
        <w:rPr>
          <w:rFonts w:ascii="Verdana" w:hAnsi="Verdana"/>
          <w:sz w:val="20"/>
          <w:szCs w:val="20"/>
        </w:rPr>
        <w:t xml:space="preserve">uarantee </w:t>
      </w:r>
      <w:r w:rsidR="004B306F">
        <w:rPr>
          <w:rFonts w:ascii="Verdana" w:hAnsi="Verdana"/>
          <w:sz w:val="20"/>
          <w:szCs w:val="20"/>
        </w:rPr>
        <w:t>f</w:t>
      </w:r>
      <w:r w:rsidRPr="00FF4DCC">
        <w:rPr>
          <w:rFonts w:ascii="Verdana" w:hAnsi="Verdana"/>
          <w:sz w:val="20"/>
          <w:szCs w:val="20"/>
        </w:rPr>
        <w:t>und</w:t>
      </w:r>
      <w:r w:rsidR="004B306F">
        <w:rPr>
          <w:rFonts w:ascii="Verdana" w:hAnsi="Verdana"/>
          <w:sz w:val="20"/>
          <w:szCs w:val="20"/>
        </w:rPr>
        <w:t>s</w:t>
      </w:r>
      <w:r w:rsidRPr="00FF4DCC">
        <w:rPr>
          <w:rFonts w:ascii="Verdana" w:hAnsi="Verdana"/>
          <w:sz w:val="20"/>
          <w:szCs w:val="20"/>
        </w:rPr>
        <w:t xml:space="preserve"> shall be considered made as of the moment when this contribution is paid in</w:t>
      </w:r>
      <w:r>
        <w:rPr>
          <w:rFonts w:ascii="Verdana" w:hAnsi="Verdana"/>
          <w:sz w:val="20"/>
          <w:szCs w:val="20"/>
        </w:rPr>
        <w:t>to</w:t>
      </w:r>
      <w:r w:rsidRPr="00FF4DCC">
        <w:rPr>
          <w:rFonts w:ascii="Verdana" w:hAnsi="Verdana"/>
          <w:sz w:val="20"/>
          <w:szCs w:val="20"/>
        </w:rPr>
        <w:t xml:space="preserve"> the </w:t>
      </w:r>
      <w:r w:rsidR="004B306F">
        <w:rPr>
          <w:rFonts w:ascii="Verdana" w:hAnsi="Verdana"/>
          <w:sz w:val="20"/>
          <w:szCs w:val="20"/>
        </w:rPr>
        <w:t>g</w:t>
      </w:r>
      <w:r w:rsidRPr="00FF4DCC">
        <w:rPr>
          <w:rFonts w:ascii="Verdana" w:hAnsi="Verdana"/>
          <w:sz w:val="20"/>
          <w:szCs w:val="20"/>
        </w:rPr>
        <w:t xml:space="preserve">uarantee </w:t>
      </w:r>
      <w:r w:rsidR="004B306F">
        <w:rPr>
          <w:rFonts w:ascii="Verdana" w:hAnsi="Verdana"/>
          <w:sz w:val="20"/>
          <w:szCs w:val="20"/>
        </w:rPr>
        <w:t>f</w:t>
      </w:r>
      <w:r w:rsidRPr="00FF4DCC">
        <w:rPr>
          <w:rFonts w:ascii="Verdana" w:hAnsi="Verdana"/>
          <w:sz w:val="20"/>
          <w:szCs w:val="20"/>
        </w:rPr>
        <w:t xml:space="preserve">und of the Home Exchange. </w:t>
      </w:r>
    </w:p>
    <w:p w:rsidR="000E4666" w:rsidRDefault="000E4666" w:rsidP="005C043A">
      <w:pPr>
        <w:autoSpaceDE w:val="0"/>
        <w:autoSpaceDN w:val="0"/>
        <w:adjustRightInd w:val="0"/>
        <w:spacing w:after="0" w:line="240" w:lineRule="auto"/>
        <w:ind w:left="1701" w:hanging="708"/>
        <w:jc w:val="both"/>
        <w:rPr>
          <w:rFonts w:ascii="Verdana" w:hAnsi="Verdana"/>
          <w:sz w:val="20"/>
          <w:szCs w:val="20"/>
        </w:rPr>
      </w:pPr>
    </w:p>
    <w:p w:rsidR="00E251F2" w:rsidRDefault="00E251F2" w:rsidP="005C043A">
      <w:pPr>
        <w:autoSpaceDE w:val="0"/>
        <w:autoSpaceDN w:val="0"/>
        <w:adjustRightInd w:val="0"/>
        <w:spacing w:after="0" w:line="240" w:lineRule="auto"/>
        <w:ind w:left="1701" w:hanging="708"/>
        <w:jc w:val="both"/>
        <w:rPr>
          <w:rFonts w:ascii="Verdana" w:hAnsi="Verdana"/>
          <w:sz w:val="20"/>
          <w:szCs w:val="20"/>
        </w:rPr>
      </w:pPr>
      <w:r>
        <w:rPr>
          <w:rFonts w:ascii="Verdana" w:hAnsi="Verdana"/>
          <w:sz w:val="20"/>
          <w:szCs w:val="20"/>
        </w:rPr>
        <w:t>2.</w:t>
      </w:r>
      <w:r w:rsidR="003A04C7">
        <w:rPr>
          <w:rFonts w:ascii="Verdana" w:hAnsi="Verdana"/>
          <w:sz w:val="20"/>
          <w:szCs w:val="20"/>
        </w:rPr>
        <w:t>6</w:t>
      </w:r>
      <w:r>
        <w:rPr>
          <w:rFonts w:ascii="Verdana" w:hAnsi="Verdana"/>
          <w:sz w:val="20"/>
          <w:szCs w:val="20"/>
        </w:rPr>
        <w:t xml:space="preserve">. </w:t>
      </w:r>
      <w:r>
        <w:rPr>
          <w:rFonts w:ascii="Verdana" w:hAnsi="Verdana"/>
          <w:sz w:val="20"/>
          <w:szCs w:val="20"/>
        </w:rPr>
        <w:tab/>
      </w:r>
      <w:r w:rsidRPr="007C4A91">
        <w:rPr>
          <w:rFonts w:ascii="Verdana" w:hAnsi="Verdana"/>
          <w:sz w:val="20"/>
          <w:szCs w:val="20"/>
        </w:rPr>
        <w:t xml:space="preserve">The principles for determining the amount of contributions </w:t>
      </w:r>
      <w:r w:rsidR="004A45E9">
        <w:rPr>
          <w:rFonts w:ascii="Verdana" w:hAnsi="Verdana"/>
          <w:sz w:val="20"/>
          <w:szCs w:val="20"/>
        </w:rPr>
        <w:t xml:space="preserve"> </w:t>
      </w:r>
      <w:r>
        <w:rPr>
          <w:rFonts w:ascii="Verdana" w:hAnsi="Verdana"/>
          <w:sz w:val="20"/>
          <w:szCs w:val="20"/>
        </w:rPr>
        <w:t>of the Exchange Guarantee F</w:t>
      </w:r>
      <w:r w:rsidRPr="007C4A91">
        <w:rPr>
          <w:rFonts w:ascii="Verdana" w:hAnsi="Verdana"/>
          <w:sz w:val="20"/>
          <w:szCs w:val="20"/>
        </w:rPr>
        <w:t>und and the terms of payment shall be established by the Board of the Exchange, taking into account the legislative r</w:t>
      </w:r>
      <w:r>
        <w:rPr>
          <w:rFonts w:ascii="Verdana" w:hAnsi="Verdana"/>
          <w:sz w:val="20"/>
          <w:szCs w:val="20"/>
        </w:rPr>
        <w:t>equirements on the size of the Guarantee F</w:t>
      </w:r>
      <w:r w:rsidRPr="007C4A91">
        <w:rPr>
          <w:rFonts w:ascii="Verdana" w:hAnsi="Verdana"/>
          <w:sz w:val="20"/>
          <w:szCs w:val="20"/>
        </w:rPr>
        <w:t xml:space="preserve">und, trading activity, volume and number of transactions on the market, </w:t>
      </w:r>
      <w:r>
        <w:rPr>
          <w:rFonts w:ascii="Verdana" w:hAnsi="Verdana"/>
          <w:sz w:val="20"/>
          <w:szCs w:val="20"/>
        </w:rPr>
        <w:t>assessment of s</w:t>
      </w:r>
      <w:r w:rsidR="0044012A">
        <w:rPr>
          <w:rFonts w:ascii="Verdana" w:hAnsi="Verdana"/>
          <w:sz w:val="20"/>
          <w:szCs w:val="20"/>
        </w:rPr>
        <w:t>olvency of the Member, if possib</w:t>
      </w:r>
      <w:r>
        <w:rPr>
          <w:rFonts w:ascii="Verdana" w:hAnsi="Verdana"/>
          <w:sz w:val="20"/>
          <w:szCs w:val="20"/>
        </w:rPr>
        <w:t xml:space="preserve">le as well as </w:t>
      </w:r>
      <w:r w:rsidRPr="007C4A91">
        <w:rPr>
          <w:rFonts w:ascii="Verdana" w:hAnsi="Verdana"/>
          <w:sz w:val="20"/>
          <w:szCs w:val="20"/>
        </w:rPr>
        <w:t>other possible relevant circumstances and risks and the overall situation on the market.</w:t>
      </w:r>
    </w:p>
    <w:p w:rsidR="007677C7" w:rsidRDefault="007677C7" w:rsidP="00D914CE">
      <w:pPr>
        <w:autoSpaceDE w:val="0"/>
        <w:autoSpaceDN w:val="0"/>
        <w:adjustRightInd w:val="0"/>
        <w:spacing w:after="0" w:line="240" w:lineRule="auto"/>
        <w:ind w:left="1701" w:hanging="708"/>
        <w:jc w:val="both"/>
        <w:rPr>
          <w:rFonts w:ascii="Verdana" w:hAnsi="Verdana"/>
          <w:sz w:val="20"/>
          <w:szCs w:val="20"/>
        </w:rPr>
      </w:pPr>
    </w:p>
    <w:p w:rsidR="00E251F2" w:rsidRDefault="00E251F2" w:rsidP="000E4666">
      <w:pPr>
        <w:autoSpaceDE w:val="0"/>
        <w:autoSpaceDN w:val="0"/>
        <w:adjustRightInd w:val="0"/>
        <w:spacing w:after="0" w:line="240" w:lineRule="auto"/>
        <w:ind w:left="1701" w:hanging="708"/>
        <w:jc w:val="both"/>
        <w:rPr>
          <w:rFonts w:ascii="Verdana" w:hAnsi="Verdana"/>
          <w:sz w:val="20"/>
          <w:szCs w:val="20"/>
        </w:rPr>
      </w:pPr>
      <w:r>
        <w:rPr>
          <w:rFonts w:ascii="Verdana" w:hAnsi="Verdana"/>
          <w:sz w:val="20"/>
          <w:szCs w:val="20"/>
        </w:rPr>
        <w:t>2.</w:t>
      </w:r>
      <w:r w:rsidR="003A04C7">
        <w:rPr>
          <w:rFonts w:ascii="Verdana" w:hAnsi="Verdana"/>
          <w:sz w:val="20"/>
          <w:szCs w:val="20"/>
        </w:rPr>
        <w:t>7</w:t>
      </w:r>
      <w:r>
        <w:rPr>
          <w:rFonts w:ascii="Verdana" w:hAnsi="Verdana"/>
          <w:sz w:val="20"/>
          <w:szCs w:val="20"/>
        </w:rPr>
        <w:t>.</w:t>
      </w:r>
      <w:r>
        <w:rPr>
          <w:rFonts w:ascii="Verdana" w:hAnsi="Verdana"/>
          <w:sz w:val="20"/>
          <w:szCs w:val="20"/>
        </w:rPr>
        <w:tab/>
      </w:r>
      <w:r w:rsidRPr="00D914CE">
        <w:rPr>
          <w:rFonts w:ascii="Verdana" w:hAnsi="Verdana"/>
          <w:sz w:val="20"/>
          <w:szCs w:val="20"/>
        </w:rPr>
        <w:t xml:space="preserve">In the cases provided by the Rules, the </w:t>
      </w:r>
      <w:r w:rsidR="008621A3">
        <w:rPr>
          <w:rFonts w:ascii="Verdana" w:hAnsi="Verdana"/>
          <w:sz w:val="20"/>
          <w:szCs w:val="20"/>
        </w:rPr>
        <w:t xml:space="preserve">Exchange </w:t>
      </w:r>
      <w:r w:rsidRPr="00D914CE">
        <w:rPr>
          <w:rFonts w:ascii="Verdana" w:hAnsi="Verdana"/>
          <w:sz w:val="20"/>
          <w:szCs w:val="20"/>
        </w:rPr>
        <w:t>shall be entitled to require,</w:t>
      </w:r>
      <w:r>
        <w:rPr>
          <w:rFonts w:ascii="Verdana" w:hAnsi="Verdana"/>
          <w:sz w:val="20"/>
          <w:szCs w:val="20"/>
        </w:rPr>
        <w:t xml:space="preserve"> if necessary, that Member</w:t>
      </w:r>
      <w:r w:rsidRPr="00D914CE">
        <w:rPr>
          <w:rFonts w:ascii="Verdana" w:hAnsi="Verdana"/>
          <w:sz w:val="20"/>
          <w:szCs w:val="20"/>
        </w:rPr>
        <w:t xml:space="preserve"> make additional</w:t>
      </w:r>
      <w:r>
        <w:rPr>
          <w:rFonts w:ascii="Verdana" w:hAnsi="Verdana"/>
          <w:sz w:val="20"/>
          <w:szCs w:val="20"/>
        </w:rPr>
        <w:t xml:space="preserve"> contributions to the Guarantee F</w:t>
      </w:r>
      <w:r w:rsidRPr="00D914CE">
        <w:rPr>
          <w:rFonts w:ascii="Verdana" w:hAnsi="Verdana"/>
          <w:sz w:val="20"/>
          <w:szCs w:val="20"/>
        </w:rPr>
        <w:t xml:space="preserve">und at the dates, degree and procedure as laid down by the Board of the Exchange. </w:t>
      </w:r>
    </w:p>
    <w:p w:rsidR="00E251F2" w:rsidRPr="00FF4DCC" w:rsidRDefault="00E251F2" w:rsidP="000E4666">
      <w:pPr>
        <w:autoSpaceDE w:val="0"/>
        <w:autoSpaceDN w:val="0"/>
        <w:adjustRightInd w:val="0"/>
        <w:spacing w:after="0" w:line="240" w:lineRule="auto"/>
        <w:ind w:left="993"/>
        <w:jc w:val="both"/>
        <w:rPr>
          <w:rFonts w:ascii="Verdana" w:hAnsi="Verdana"/>
          <w:sz w:val="20"/>
          <w:szCs w:val="20"/>
        </w:rPr>
      </w:pPr>
    </w:p>
    <w:p w:rsidR="00E251F2" w:rsidRPr="00FF4DCC" w:rsidRDefault="00E251F2" w:rsidP="005C043A">
      <w:pPr>
        <w:autoSpaceDE w:val="0"/>
        <w:autoSpaceDN w:val="0"/>
        <w:adjustRightInd w:val="0"/>
        <w:spacing w:after="0" w:line="240" w:lineRule="auto"/>
        <w:ind w:left="1701" w:hanging="708"/>
        <w:jc w:val="both"/>
        <w:rPr>
          <w:rFonts w:ascii="Verdana" w:hAnsi="Verdana"/>
          <w:sz w:val="20"/>
          <w:szCs w:val="20"/>
        </w:rPr>
      </w:pPr>
      <w:r w:rsidRPr="00FF4DCC">
        <w:rPr>
          <w:rFonts w:ascii="Verdana" w:hAnsi="Verdana"/>
          <w:sz w:val="20"/>
          <w:szCs w:val="20"/>
        </w:rPr>
        <w:t>2.</w:t>
      </w:r>
      <w:r w:rsidR="003A04C7">
        <w:rPr>
          <w:rFonts w:ascii="Verdana" w:hAnsi="Verdana"/>
          <w:sz w:val="20"/>
          <w:szCs w:val="20"/>
        </w:rPr>
        <w:t>8</w:t>
      </w:r>
      <w:r w:rsidRPr="00FF4DCC">
        <w:rPr>
          <w:rFonts w:ascii="Verdana" w:hAnsi="Verdana"/>
          <w:sz w:val="20"/>
          <w:szCs w:val="20"/>
        </w:rPr>
        <w:t xml:space="preserve">. </w:t>
      </w:r>
      <w:r w:rsidRPr="00FF4DCC">
        <w:rPr>
          <w:rFonts w:ascii="Verdana" w:hAnsi="Verdana"/>
          <w:sz w:val="20"/>
          <w:szCs w:val="20"/>
        </w:rPr>
        <w:tab/>
        <w:t>If the Member has not made the extraordinary contribution</w:t>
      </w:r>
      <w:r>
        <w:rPr>
          <w:rFonts w:ascii="Verdana" w:hAnsi="Verdana"/>
          <w:sz w:val="20"/>
          <w:szCs w:val="20"/>
        </w:rPr>
        <w:t xml:space="preserve"> (2.</w:t>
      </w:r>
      <w:r w:rsidR="00EE5BD5">
        <w:rPr>
          <w:rFonts w:ascii="Verdana" w:hAnsi="Verdana"/>
          <w:sz w:val="20"/>
          <w:szCs w:val="20"/>
        </w:rPr>
        <w:t>1</w:t>
      </w:r>
      <w:r>
        <w:rPr>
          <w:rFonts w:ascii="Verdana" w:hAnsi="Verdana"/>
          <w:sz w:val="20"/>
          <w:szCs w:val="20"/>
        </w:rPr>
        <w:t>.</w:t>
      </w:r>
      <w:r w:rsidR="00EE5BD5">
        <w:rPr>
          <w:rFonts w:ascii="Verdana" w:hAnsi="Verdana"/>
          <w:sz w:val="20"/>
          <w:szCs w:val="20"/>
        </w:rPr>
        <w:t>3</w:t>
      </w:r>
      <w:r>
        <w:rPr>
          <w:rFonts w:ascii="Verdana" w:hAnsi="Verdana"/>
          <w:sz w:val="20"/>
          <w:szCs w:val="20"/>
        </w:rPr>
        <w:t>)</w:t>
      </w:r>
      <w:r w:rsidRPr="00FF4DCC">
        <w:rPr>
          <w:rFonts w:ascii="Verdana" w:hAnsi="Verdana"/>
          <w:sz w:val="20"/>
          <w:szCs w:val="20"/>
        </w:rPr>
        <w:t xml:space="preserve"> into the Guarantee</w:t>
      </w:r>
      <w:r w:rsidR="008621A3">
        <w:rPr>
          <w:rFonts w:ascii="Verdana" w:hAnsi="Verdana"/>
          <w:sz w:val="20"/>
          <w:szCs w:val="20"/>
        </w:rPr>
        <w:t xml:space="preserve"> </w:t>
      </w:r>
      <w:r w:rsidRPr="00FF4DCC">
        <w:rPr>
          <w:rFonts w:ascii="Verdana" w:hAnsi="Verdana"/>
          <w:sz w:val="20"/>
          <w:szCs w:val="20"/>
        </w:rPr>
        <w:t xml:space="preserve">Fund in case the Exchange has determined the necessity of such contributions or if the Member has not made the periodic contribution </w:t>
      </w:r>
      <w:r>
        <w:rPr>
          <w:rFonts w:ascii="Verdana" w:hAnsi="Verdana"/>
          <w:sz w:val="20"/>
          <w:szCs w:val="20"/>
        </w:rPr>
        <w:t>(2.</w:t>
      </w:r>
      <w:r w:rsidR="00EE5BD5">
        <w:rPr>
          <w:rFonts w:ascii="Verdana" w:hAnsi="Verdana"/>
          <w:sz w:val="20"/>
          <w:szCs w:val="20"/>
        </w:rPr>
        <w:t>1</w:t>
      </w:r>
      <w:r>
        <w:rPr>
          <w:rFonts w:ascii="Verdana" w:hAnsi="Verdana"/>
          <w:sz w:val="20"/>
          <w:szCs w:val="20"/>
        </w:rPr>
        <w:t>.</w:t>
      </w:r>
      <w:r w:rsidR="00EE5BD5">
        <w:rPr>
          <w:rFonts w:ascii="Verdana" w:hAnsi="Verdana"/>
          <w:sz w:val="20"/>
          <w:szCs w:val="20"/>
        </w:rPr>
        <w:t>2</w:t>
      </w:r>
      <w:r>
        <w:rPr>
          <w:rFonts w:ascii="Verdana" w:hAnsi="Verdana"/>
          <w:sz w:val="20"/>
          <w:szCs w:val="20"/>
        </w:rPr>
        <w:t xml:space="preserve">) </w:t>
      </w:r>
      <w:r w:rsidRPr="00FF4DCC">
        <w:rPr>
          <w:rFonts w:ascii="Verdana" w:hAnsi="Verdana"/>
          <w:sz w:val="20"/>
          <w:szCs w:val="20"/>
        </w:rPr>
        <w:t xml:space="preserve">calculated by the Exchange in due time, the </w:t>
      </w:r>
      <w:r>
        <w:rPr>
          <w:rFonts w:ascii="Verdana" w:hAnsi="Verdana"/>
          <w:sz w:val="20"/>
          <w:szCs w:val="20"/>
        </w:rPr>
        <w:t xml:space="preserve">Board of the </w:t>
      </w:r>
      <w:r w:rsidRPr="00FF4DCC">
        <w:rPr>
          <w:rFonts w:ascii="Verdana" w:hAnsi="Verdana"/>
          <w:sz w:val="20"/>
          <w:szCs w:val="20"/>
        </w:rPr>
        <w:t>Exchange ha</w:t>
      </w:r>
      <w:r w:rsidR="00A15F61">
        <w:rPr>
          <w:rFonts w:ascii="Verdana" w:hAnsi="Verdana"/>
          <w:sz w:val="20"/>
          <w:szCs w:val="20"/>
        </w:rPr>
        <w:t>s</w:t>
      </w:r>
      <w:r w:rsidRPr="00FF4DCC">
        <w:rPr>
          <w:rFonts w:ascii="Verdana" w:hAnsi="Verdana"/>
          <w:sz w:val="20"/>
          <w:szCs w:val="20"/>
        </w:rPr>
        <w:t xml:space="preserve"> </w:t>
      </w:r>
      <w:r w:rsidR="00A15F61">
        <w:rPr>
          <w:rFonts w:ascii="Verdana" w:hAnsi="Verdana"/>
          <w:sz w:val="20"/>
          <w:szCs w:val="20"/>
        </w:rPr>
        <w:t xml:space="preserve">a </w:t>
      </w:r>
      <w:r w:rsidRPr="00FF4DCC">
        <w:rPr>
          <w:rFonts w:ascii="Verdana" w:hAnsi="Verdana"/>
          <w:sz w:val="20"/>
          <w:szCs w:val="20"/>
        </w:rPr>
        <w:t>right to take the following actions:</w:t>
      </w:r>
    </w:p>
    <w:p w:rsidR="00E251F2" w:rsidRPr="00FF4DCC" w:rsidRDefault="00E251F2" w:rsidP="005C043A">
      <w:pPr>
        <w:autoSpaceDE w:val="0"/>
        <w:autoSpaceDN w:val="0"/>
        <w:adjustRightInd w:val="0"/>
        <w:spacing w:after="0" w:line="240" w:lineRule="auto"/>
        <w:ind w:left="1701" w:hanging="708"/>
        <w:jc w:val="both"/>
        <w:rPr>
          <w:rFonts w:ascii="Verdana" w:hAnsi="Verdana"/>
          <w:sz w:val="20"/>
          <w:szCs w:val="20"/>
        </w:rPr>
      </w:pPr>
    </w:p>
    <w:p w:rsidR="00E251F2" w:rsidRPr="00FF4DCC" w:rsidRDefault="00E251F2" w:rsidP="005C043A">
      <w:pPr>
        <w:autoSpaceDE w:val="0"/>
        <w:autoSpaceDN w:val="0"/>
        <w:adjustRightInd w:val="0"/>
        <w:spacing w:after="0" w:line="240" w:lineRule="auto"/>
        <w:ind w:left="2552" w:hanging="851"/>
        <w:jc w:val="both"/>
        <w:rPr>
          <w:rFonts w:ascii="Verdana" w:hAnsi="Verdana"/>
          <w:sz w:val="20"/>
          <w:szCs w:val="20"/>
        </w:rPr>
      </w:pPr>
      <w:r w:rsidRPr="00FF4DCC">
        <w:rPr>
          <w:rFonts w:ascii="Verdana" w:hAnsi="Verdana"/>
          <w:sz w:val="20"/>
          <w:szCs w:val="20"/>
        </w:rPr>
        <w:t>2.</w:t>
      </w:r>
      <w:r w:rsidR="003A04C7">
        <w:rPr>
          <w:rFonts w:ascii="Verdana" w:hAnsi="Verdana"/>
          <w:sz w:val="20"/>
          <w:szCs w:val="20"/>
        </w:rPr>
        <w:t>8</w:t>
      </w:r>
      <w:r w:rsidRPr="00FF4DCC">
        <w:rPr>
          <w:rFonts w:ascii="Verdana" w:hAnsi="Verdana"/>
          <w:sz w:val="20"/>
          <w:szCs w:val="20"/>
        </w:rPr>
        <w:t>.</w:t>
      </w:r>
      <w:r w:rsidR="00322E93">
        <w:rPr>
          <w:rFonts w:ascii="Verdana" w:hAnsi="Verdana"/>
          <w:sz w:val="20"/>
          <w:szCs w:val="20"/>
        </w:rPr>
        <w:t>1</w:t>
      </w:r>
      <w:r w:rsidRPr="00FF4DCC">
        <w:rPr>
          <w:rFonts w:ascii="Verdana" w:hAnsi="Verdana"/>
          <w:sz w:val="20"/>
          <w:szCs w:val="20"/>
        </w:rPr>
        <w:t xml:space="preserve">. </w:t>
      </w:r>
      <w:r w:rsidRPr="00FF4DCC">
        <w:rPr>
          <w:rFonts w:ascii="Verdana" w:hAnsi="Verdana"/>
          <w:sz w:val="20"/>
          <w:szCs w:val="20"/>
        </w:rPr>
        <w:tab/>
        <w:t>to request the Member to make immediately the periodic or extraordinary contribution into the Guarantee Fund;</w:t>
      </w:r>
    </w:p>
    <w:p w:rsidR="00E251F2" w:rsidRPr="00FF4DCC" w:rsidRDefault="00E251F2" w:rsidP="005C043A">
      <w:pPr>
        <w:autoSpaceDE w:val="0"/>
        <w:autoSpaceDN w:val="0"/>
        <w:adjustRightInd w:val="0"/>
        <w:spacing w:after="0" w:line="240" w:lineRule="auto"/>
        <w:ind w:left="2552" w:hanging="851"/>
        <w:jc w:val="both"/>
        <w:rPr>
          <w:rFonts w:ascii="Verdana" w:hAnsi="Verdana"/>
          <w:sz w:val="20"/>
          <w:szCs w:val="20"/>
        </w:rPr>
      </w:pPr>
      <w:r w:rsidRPr="00FF4DCC">
        <w:rPr>
          <w:rFonts w:ascii="Verdana" w:hAnsi="Verdana"/>
          <w:sz w:val="20"/>
          <w:szCs w:val="20"/>
        </w:rPr>
        <w:t>2.</w:t>
      </w:r>
      <w:r w:rsidR="003A04C7">
        <w:rPr>
          <w:rFonts w:ascii="Verdana" w:hAnsi="Verdana"/>
          <w:sz w:val="20"/>
          <w:szCs w:val="20"/>
        </w:rPr>
        <w:t>8</w:t>
      </w:r>
      <w:r w:rsidRPr="00FF4DCC">
        <w:rPr>
          <w:rFonts w:ascii="Verdana" w:hAnsi="Verdana"/>
          <w:sz w:val="20"/>
          <w:szCs w:val="20"/>
        </w:rPr>
        <w:t>.</w:t>
      </w:r>
      <w:r w:rsidR="00322E93">
        <w:rPr>
          <w:rFonts w:ascii="Verdana" w:hAnsi="Verdana"/>
          <w:sz w:val="20"/>
          <w:szCs w:val="20"/>
        </w:rPr>
        <w:t>2</w:t>
      </w:r>
      <w:r w:rsidRPr="00FF4DCC">
        <w:rPr>
          <w:rFonts w:ascii="Verdana" w:hAnsi="Verdana"/>
          <w:sz w:val="20"/>
          <w:szCs w:val="20"/>
        </w:rPr>
        <w:t xml:space="preserve">. </w:t>
      </w:r>
      <w:r w:rsidRPr="00FF4DCC">
        <w:rPr>
          <w:rFonts w:ascii="Verdana" w:hAnsi="Verdana"/>
          <w:sz w:val="20"/>
          <w:szCs w:val="20"/>
        </w:rPr>
        <w:tab/>
        <w:t>to suspend completely or part</w:t>
      </w:r>
      <w:r>
        <w:rPr>
          <w:rFonts w:ascii="Verdana" w:hAnsi="Verdana"/>
          <w:sz w:val="20"/>
          <w:szCs w:val="20"/>
        </w:rPr>
        <w:t>ial</w:t>
      </w:r>
      <w:r w:rsidRPr="00FF4DCC">
        <w:rPr>
          <w:rFonts w:ascii="Verdana" w:hAnsi="Verdana"/>
          <w:sz w:val="20"/>
          <w:szCs w:val="20"/>
        </w:rPr>
        <w:t>ly the trading of the Member until the Member pays the periodic or extraordinary contribution determined by the Exchange into the Guarantee Fund;</w:t>
      </w:r>
    </w:p>
    <w:p w:rsidR="00E251F2" w:rsidRPr="00FF4DCC" w:rsidRDefault="00E251F2" w:rsidP="005C043A">
      <w:pPr>
        <w:autoSpaceDE w:val="0"/>
        <w:autoSpaceDN w:val="0"/>
        <w:adjustRightInd w:val="0"/>
        <w:spacing w:after="0" w:line="240" w:lineRule="auto"/>
        <w:ind w:left="2552" w:hanging="851"/>
        <w:jc w:val="both"/>
        <w:rPr>
          <w:rFonts w:ascii="Verdana" w:hAnsi="Verdana"/>
          <w:sz w:val="20"/>
          <w:szCs w:val="20"/>
        </w:rPr>
      </w:pPr>
      <w:r w:rsidRPr="00FF4DCC">
        <w:rPr>
          <w:rFonts w:ascii="Verdana" w:hAnsi="Verdana"/>
          <w:sz w:val="20"/>
          <w:szCs w:val="20"/>
        </w:rPr>
        <w:t>2.</w:t>
      </w:r>
      <w:r w:rsidR="003A04C7">
        <w:rPr>
          <w:rFonts w:ascii="Verdana" w:hAnsi="Verdana"/>
          <w:sz w:val="20"/>
          <w:szCs w:val="20"/>
        </w:rPr>
        <w:t>8</w:t>
      </w:r>
      <w:r w:rsidRPr="00FF4DCC">
        <w:rPr>
          <w:rFonts w:ascii="Verdana" w:hAnsi="Verdana"/>
          <w:sz w:val="20"/>
          <w:szCs w:val="20"/>
        </w:rPr>
        <w:t>.</w:t>
      </w:r>
      <w:r w:rsidR="00322E93">
        <w:rPr>
          <w:rFonts w:ascii="Verdana" w:hAnsi="Verdana"/>
          <w:sz w:val="20"/>
          <w:szCs w:val="20"/>
        </w:rPr>
        <w:t>3</w:t>
      </w:r>
      <w:r w:rsidRPr="00FF4DCC">
        <w:rPr>
          <w:rFonts w:ascii="Verdana" w:hAnsi="Verdana"/>
          <w:sz w:val="20"/>
          <w:szCs w:val="20"/>
        </w:rPr>
        <w:t xml:space="preserve">. </w:t>
      </w:r>
      <w:r w:rsidRPr="00FF4DCC">
        <w:rPr>
          <w:rFonts w:ascii="Verdana" w:hAnsi="Verdana"/>
          <w:sz w:val="20"/>
          <w:szCs w:val="20"/>
        </w:rPr>
        <w:tab/>
        <w:t>to apply other measures (e.g. to request the depositing of additional assets with a credit institution or to provide any other collateral).</w:t>
      </w:r>
    </w:p>
    <w:p w:rsidR="00E251F2" w:rsidRPr="00FF4DCC" w:rsidRDefault="00E251F2" w:rsidP="005C043A">
      <w:pPr>
        <w:autoSpaceDE w:val="0"/>
        <w:autoSpaceDN w:val="0"/>
        <w:adjustRightInd w:val="0"/>
        <w:spacing w:after="0" w:line="240" w:lineRule="auto"/>
        <w:ind w:left="1701" w:hanging="708"/>
        <w:jc w:val="both"/>
        <w:rPr>
          <w:rFonts w:ascii="Verdana" w:hAnsi="Verdana"/>
          <w:sz w:val="20"/>
          <w:szCs w:val="20"/>
        </w:rPr>
      </w:pPr>
    </w:p>
    <w:p w:rsidR="00E251F2" w:rsidRPr="00FF4DCC" w:rsidRDefault="00E251F2" w:rsidP="005C043A">
      <w:pPr>
        <w:autoSpaceDE w:val="0"/>
        <w:autoSpaceDN w:val="0"/>
        <w:adjustRightInd w:val="0"/>
        <w:spacing w:after="0" w:line="240" w:lineRule="auto"/>
        <w:ind w:left="1701" w:hanging="708"/>
        <w:jc w:val="both"/>
        <w:rPr>
          <w:rFonts w:ascii="Verdana" w:hAnsi="Verdana"/>
          <w:sz w:val="20"/>
          <w:szCs w:val="20"/>
        </w:rPr>
      </w:pPr>
      <w:r w:rsidRPr="00FF4DCC">
        <w:rPr>
          <w:rFonts w:ascii="Verdana" w:hAnsi="Verdana"/>
          <w:sz w:val="20"/>
          <w:szCs w:val="20"/>
        </w:rPr>
        <w:t>2.</w:t>
      </w:r>
      <w:r w:rsidR="003A04C7">
        <w:rPr>
          <w:rFonts w:ascii="Verdana" w:hAnsi="Verdana"/>
          <w:sz w:val="20"/>
          <w:szCs w:val="20"/>
        </w:rPr>
        <w:t>9</w:t>
      </w:r>
      <w:r>
        <w:rPr>
          <w:rFonts w:ascii="Verdana" w:hAnsi="Verdana"/>
          <w:sz w:val="20"/>
          <w:szCs w:val="20"/>
        </w:rPr>
        <w:t>.</w:t>
      </w:r>
      <w:r w:rsidRPr="00FF4DCC">
        <w:rPr>
          <w:rFonts w:ascii="Verdana" w:hAnsi="Verdana"/>
          <w:sz w:val="20"/>
          <w:szCs w:val="20"/>
        </w:rPr>
        <w:tab/>
        <w:t xml:space="preserve">In </w:t>
      </w:r>
      <w:r w:rsidR="00296CA5">
        <w:rPr>
          <w:rFonts w:ascii="Verdana" w:hAnsi="Verdana"/>
          <w:sz w:val="20"/>
          <w:szCs w:val="20"/>
        </w:rPr>
        <w:t xml:space="preserve">case </w:t>
      </w:r>
      <w:r w:rsidRPr="00FF4DCC">
        <w:rPr>
          <w:rFonts w:ascii="Verdana" w:hAnsi="Verdana"/>
          <w:sz w:val="20"/>
          <w:szCs w:val="20"/>
        </w:rPr>
        <w:t>a Member fai</w:t>
      </w:r>
      <w:r>
        <w:rPr>
          <w:rFonts w:ascii="Verdana" w:hAnsi="Verdana"/>
          <w:sz w:val="20"/>
          <w:szCs w:val="20"/>
        </w:rPr>
        <w:t>ls to make a timely transfer of</w:t>
      </w:r>
      <w:r w:rsidR="00D3521E">
        <w:rPr>
          <w:rFonts w:ascii="Verdana" w:hAnsi="Verdana"/>
          <w:sz w:val="20"/>
          <w:szCs w:val="20"/>
        </w:rPr>
        <w:t xml:space="preserve"> contributions</w:t>
      </w:r>
      <w:r w:rsidRPr="00FF4DCC">
        <w:rPr>
          <w:rFonts w:ascii="Verdana" w:hAnsi="Verdana"/>
          <w:sz w:val="20"/>
          <w:szCs w:val="20"/>
        </w:rPr>
        <w:t xml:space="preserve">, it </w:t>
      </w:r>
      <w:r w:rsidR="00B92726">
        <w:rPr>
          <w:rFonts w:ascii="Verdana" w:hAnsi="Verdana"/>
          <w:sz w:val="20"/>
          <w:szCs w:val="20"/>
        </w:rPr>
        <w:t>shall</w:t>
      </w:r>
      <w:r w:rsidRPr="00FF4DCC">
        <w:rPr>
          <w:rFonts w:ascii="Verdana" w:hAnsi="Verdana"/>
          <w:sz w:val="20"/>
          <w:szCs w:val="20"/>
        </w:rPr>
        <w:t xml:space="preserve"> pay into the Guarantee Fund a default interest </w:t>
      </w:r>
      <w:r w:rsidR="00524DED">
        <w:rPr>
          <w:rFonts w:ascii="Verdana" w:hAnsi="Verdana"/>
          <w:sz w:val="20"/>
          <w:szCs w:val="20"/>
        </w:rPr>
        <w:t xml:space="preserve">set out in Price List </w:t>
      </w:r>
      <w:r w:rsidRPr="00FF4DCC">
        <w:rPr>
          <w:rFonts w:ascii="Verdana" w:hAnsi="Verdana"/>
          <w:sz w:val="20"/>
          <w:szCs w:val="20"/>
        </w:rPr>
        <w:t xml:space="preserve">due for each delayed day. Payment of the default interest shall not release the Member from the obligation to transfer contributions specified in Rules. Paid interest shall be used according to </w:t>
      </w:r>
      <w:r w:rsidRPr="000E4666">
        <w:rPr>
          <w:rFonts w:ascii="Verdana" w:hAnsi="Verdana"/>
          <w:sz w:val="20"/>
          <w:szCs w:val="20"/>
        </w:rPr>
        <w:t xml:space="preserve">clause </w:t>
      </w:r>
      <w:r w:rsidRPr="00B92726">
        <w:rPr>
          <w:rFonts w:ascii="Verdana" w:hAnsi="Verdana"/>
          <w:sz w:val="20"/>
          <w:szCs w:val="20"/>
        </w:rPr>
        <w:t>1.</w:t>
      </w:r>
      <w:r w:rsidR="00B92726" w:rsidRPr="00826E38">
        <w:rPr>
          <w:rFonts w:ascii="Verdana" w:hAnsi="Verdana"/>
          <w:sz w:val="20"/>
          <w:szCs w:val="20"/>
        </w:rPr>
        <w:t>9</w:t>
      </w:r>
      <w:r w:rsidRPr="00B92726">
        <w:rPr>
          <w:rFonts w:ascii="Verdana" w:hAnsi="Verdana"/>
          <w:sz w:val="20"/>
          <w:szCs w:val="20"/>
        </w:rPr>
        <w:t>.</w:t>
      </w:r>
    </w:p>
    <w:p w:rsidR="00E251F2" w:rsidRPr="00FF4DCC" w:rsidRDefault="00E251F2" w:rsidP="000E4666">
      <w:pPr>
        <w:tabs>
          <w:tab w:val="left" w:pos="7371"/>
        </w:tabs>
        <w:autoSpaceDE w:val="0"/>
        <w:autoSpaceDN w:val="0"/>
        <w:adjustRightInd w:val="0"/>
        <w:spacing w:after="0" w:line="240" w:lineRule="auto"/>
        <w:ind w:left="1701" w:hanging="708"/>
        <w:jc w:val="both"/>
        <w:rPr>
          <w:rFonts w:ascii="Verdana" w:hAnsi="Verdana"/>
          <w:sz w:val="20"/>
          <w:szCs w:val="20"/>
        </w:rPr>
      </w:pPr>
    </w:p>
    <w:p w:rsidR="00E251F2" w:rsidRPr="00FF4DCC" w:rsidRDefault="00E251F2" w:rsidP="005B5AF7">
      <w:pPr>
        <w:autoSpaceDE w:val="0"/>
        <w:autoSpaceDN w:val="0"/>
        <w:adjustRightInd w:val="0"/>
        <w:spacing w:after="0" w:line="240" w:lineRule="auto"/>
        <w:jc w:val="both"/>
        <w:rPr>
          <w:rFonts w:ascii="Verdana" w:hAnsi="Verdana"/>
          <w:sz w:val="20"/>
          <w:szCs w:val="20"/>
        </w:rPr>
      </w:pPr>
    </w:p>
    <w:p w:rsidR="00E251F2" w:rsidRPr="00FF4DCC" w:rsidRDefault="00E251F2" w:rsidP="005C043A">
      <w:pPr>
        <w:pStyle w:val="ListParagraph"/>
        <w:numPr>
          <w:ilvl w:val="0"/>
          <w:numId w:val="2"/>
        </w:numPr>
        <w:autoSpaceDE w:val="0"/>
        <w:autoSpaceDN w:val="0"/>
        <w:adjustRightInd w:val="0"/>
        <w:spacing w:after="0" w:line="240" w:lineRule="auto"/>
        <w:ind w:left="1701" w:hanging="708"/>
        <w:jc w:val="both"/>
        <w:rPr>
          <w:rFonts w:ascii="Verdana" w:hAnsi="Verdana"/>
          <w:b/>
          <w:sz w:val="20"/>
          <w:szCs w:val="20"/>
        </w:rPr>
      </w:pPr>
      <w:r w:rsidRPr="00FF4DCC">
        <w:rPr>
          <w:rFonts w:ascii="Verdana" w:hAnsi="Verdana"/>
          <w:b/>
          <w:sz w:val="20"/>
          <w:szCs w:val="20"/>
        </w:rPr>
        <w:t>Recalculation of contributions</w:t>
      </w:r>
    </w:p>
    <w:p w:rsidR="00E251F2" w:rsidRPr="00FF4DCC" w:rsidRDefault="00E251F2" w:rsidP="005C043A">
      <w:pPr>
        <w:autoSpaceDE w:val="0"/>
        <w:autoSpaceDN w:val="0"/>
        <w:adjustRightInd w:val="0"/>
        <w:spacing w:after="0" w:line="240" w:lineRule="auto"/>
        <w:ind w:left="1701" w:hanging="708"/>
        <w:jc w:val="both"/>
        <w:rPr>
          <w:rFonts w:ascii="Verdana" w:hAnsi="Verdana"/>
          <w:sz w:val="20"/>
          <w:szCs w:val="20"/>
        </w:rPr>
      </w:pPr>
    </w:p>
    <w:p w:rsidR="00E251F2" w:rsidRPr="00FF4DCC" w:rsidRDefault="00E251F2" w:rsidP="005C043A">
      <w:pPr>
        <w:autoSpaceDE w:val="0"/>
        <w:autoSpaceDN w:val="0"/>
        <w:adjustRightInd w:val="0"/>
        <w:spacing w:after="0" w:line="240" w:lineRule="auto"/>
        <w:ind w:left="1701" w:hanging="708"/>
        <w:jc w:val="both"/>
        <w:rPr>
          <w:rFonts w:ascii="Verdana" w:hAnsi="Verdana"/>
          <w:color w:val="000000"/>
          <w:sz w:val="20"/>
          <w:szCs w:val="20"/>
        </w:rPr>
      </w:pPr>
      <w:r w:rsidRPr="00FF4DCC">
        <w:rPr>
          <w:rFonts w:ascii="Verdana" w:hAnsi="Verdana"/>
          <w:color w:val="000000"/>
          <w:sz w:val="20"/>
          <w:szCs w:val="20"/>
        </w:rPr>
        <w:t>3.1.</w:t>
      </w:r>
      <w:r w:rsidRPr="00FF4DCC">
        <w:rPr>
          <w:rFonts w:ascii="Verdana" w:hAnsi="Verdana"/>
          <w:color w:val="000000"/>
          <w:sz w:val="20"/>
          <w:szCs w:val="20"/>
        </w:rPr>
        <w:tab/>
      </w:r>
      <w:r w:rsidR="00B434A3">
        <w:rPr>
          <w:rFonts w:ascii="Verdana" w:hAnsi="Verdana"/>
          <w:color w:val="000000"/>
          <w:sz w:val="20"/>
          <w:szCs w:val="20"/>
        </w:rPr>
        <w:t>T</w:t>
      </w:r>
      <w:r w:rsidRPr="00FF4DCC">
        <w:rPr>
          <w:rFonts w:ascii="Verdana" w:hAnsi="Verdana"/>
          <w:color w:val="000000"/>
          <w:sz w:val="20"/>
          <w:szCs w:val="20"/>
        </w:rPr>
        <w:t xml:space="preserve">he Home Exchange shall at least twice a year, after the end of each calendar half-year, carry out the calculations </w:t>
      </w:r>
      <w:r>
        <w:rPr>
          <w:rFonts w:ascii="Verdana" w:hAnsi="Verdana"/>
          <w:color w:val="000000"/>
          <w:sz w:val="20"/>
          <w:szCs w:val="20"/>
        </w:rPr>
        <w:t xml:space="preserve">of </w:t>
      </w:r>
      <w:r w:rsidRPr="00FF4DCC">
        <w:rPr>
          <w:rFonts w:ascii="Verdana" w:hAnsi="Verdana"/>
          <w:color w:val="000000"/>
          <w:sz w:val="20"/>
          <w:szCs w:val="20"/>
        </w:rPr>
        <w:t>the amount of the contribution paid by the Member</w:t>
      </w:r>
      <w:r w:rsidR="003F541C">
        <w:rPr>
          <w:rFonts w:ascii="Verdana" w:hAnsi="Verdana"/>
          <w:color w:val="000000"/>
          <w:sz w:val="20"/>
          <w:szCs w:val="20"/>
        </w:rPr>
        <w:t xml:space="preserve"> and determine the periodic contribution to be paid.</w:t>
      </w:r>
      <w:r w:rsidRPr="00FF4DCC">
        <w:rPr>
          <w:rFonts w:ascii="Verdana" w:hAnsi="Verdana"/>
          <w:color w:val="000000"/>
          <w:sz w:val="20"/>
          <w:szCs w:val="20"/>
        </w:rPr>
        <w:t xml:space="preserve"> </w:t>
      </w:r>
      <w:r w:rsidR="00C72D16" w:rsidRPr="00C72D16">
        <w:rPr>
          <w:rFonts w:ascii="Verdana" w:hAnsi="Verdana"/>
          <w:color w:val="000000"/>
          <w:sz w:val="20"/>
          <w:szCs w:val="20"/>
        </w:rPr>
        <w:t>Based</w:t>
      </w:r>
      <w:r w:rsidR="001A01FC" w:rsidRPr="00C72D16">
        <w:rPr>
          <w:rFonts w:ascii="Verdana" w:hAnsi="Verdana"/>
          <w:color w:val="000000"/>
          <w:sz w:val="20"/>
          <w:szCs w:val="20"/>
        </w:rPr>
        <w:t xml:space="preserve">on the results of such recalculation, the </w:t>
      </w:r>
      <w:r w:rsidR="001A01FC" w:rsidRPr="00296CA5">
        <w:rPr>
          <w:rFonts w:ascii="Verdana" w:hAnsi="Verdana"/>
          <w:color w:val="000000"/>
          <w:sz w:val="20"/>
          <w:szCs w:val="20"/>
        </w:rPr>
        <w:t>Exchange</w:t>
      </w:r>
      <w:r w:rsidR="00A6094F" w:rsidRPr="00296CA5">
        <w:rPr>
          <w:rFonts w:ascii="Verdana" w:hAnsi="Verdana"/>
          <w:color w:val="000000"/>
          <w:sz w:val="20"/>
          <w:szCs w:val="20"/>
        </w:rPr>
        <w:t>, in relation to the Members it acts as a Home Exchange</w:t>
      </w:r>
      <w:r w:rsidR="001A01FC" w:rsidRPr="00296CA5">
        <w:rPr>
          <w:rFonts w:ascii="Verdana" w:hAnsi="Verdana"/>
          <w:color w:val="000000"/>
          <w:sz w:val="20"/>
          <w:szCs w:val="20"/>
        </w:rPr>
        <w:t>:</w:t>
      </w:r>
      <w:r w:rsidR="001A01FC" w:rsidRPr="00C72D16">
        <w:rPr>
          <w:rFonts w:ascii="Verdana" w:hAnsi="Verdana"/>
          <w:color w:val="000000"/>
          <w:sz w:val="20"/>
          <w:szCs w:val="20"/>
        </w:rPr>
        <w:t xml:space="preserve"> </w:t>
      </w:r>
    </w:p>
    <w:p w:rsidR="00E251F2" w:rsidRPr="00FF4DCC" w:rsidRDefault="00E251F2" w:rsidP="005C043A">
      <w:pPr>
        <w:autoSpaceDE w:val="0"/>
        <w:autoSpaceDN w:val="0"/>
        <w:adjustRightInd w:val="0"/>
        <w:spacing w:after="0" w:line="240" w:lineRule="auto"/>
        <w:ind w:left="1701" w:hanging="708"/>
        <w:jc w:val="both"/>
        <w:rPr>
          <w:rFonts w:ascii="Verdana" w:hAnsi="Verdana"/>
          <w:color w:val="000000"/>
          <w:sz w:val="20"/>
          <w:szCs w:val="20"/>
        </w:rPr>
      </w:pPr>
    </w:p>
    <w:p w:rsidR="00D3521E" w:rsidRDefault="00E251F2" w:rsidP="005C043A">
      <w:pPr>
        <w:autoSpaceDE w:val="0"/>
        <w:autoSpaceDN w:val="0"/>
        <w:adjustRightInd w:val="0"/>
        <w:spacing w:after="0" w:line="240" w:lineRule="auto"/>
        <w:ind w:left="2552" w:hanging="851"/>
        <w:jc w:val="both"/>
        <w:rPr>
          <w:rFonts w:ascii="Verdana" w:hAnsi="Verdana"/>
          <w:color w:val="000000"/>
          <w:sz w:val="20"/>
          <w:szCs w:val="20"/>
        </w:rPr>
      </w:pPr>
      <w:r w:rsidRPr="00FF4DCC">
        <w:rPr>
          <w:rFonts w:ascii="Verdana" w:hAnsi="Verdana"/>
          <w:color w:val="000000"/>
          <w:sz w:val="20"/>
          <w:szCs w:val="20"/>
        </w:rPr>
        <w:t>3.1.1.</w:t>
      </w:r>
      <w:r w:rsidR="000C4BF1">
        <w:rPr>
          <w:rFonts w:ascii="Verdana" w:hAnsi="Verdana"/>
          <w:color w:val="000000"/>
          <w:sz w:val="20"/>
          <w:szCs w:val="20"/>
        </w:rPr>
        <w:tab/>
      </w:r>
      <w:r w:rsidR="00D3521E">
        <w:rPr>
          <w:rFonts w:ascii="Verdana" w:hAnsi="Verdana"/>
          <w:color w:val="000000"/>
          <w:sz w:val="20"/>
          <w:szCs w:val="20"/>
        </w:rPr>
        <w:t xml:space="preserve">shall notify the Member that </w:t>
      </w:r>
      <w:r w:rsidR="00BD691A">
        <w:rPr>
          <w:rFonts w:ascii="Verdana" w:hAnsi="Verdana"/>
          <w:color w:val="000000"/>
          <w:sz w:val="20"/>
          <w:szCs w:val="20"/>
        </w:rPr>
        <w:t>no additional payment ha</w:t>
      </w:r>
      <w:r w:rsidR="00A6094F">
        <w:rPr>
          <w:rFonts w:ascii="Verdana" w:hAnsi="Verdana"/>
          <w:color w:val="000000"/>
          <w:sz w:val="20"/>
          <w:szCs w:val="20"/>
        </w:rPr>
        <w:t>s</w:t>
      </w:r>
      <w:r w:rsidR="00BD691A">
        <w:rPr>
          <w:rFonts w:ascii="Verdana" w:hAnsi="Verdana"/>
          <w:color w:val="000000"/>
          <w:sz w:val="20"/>
          <w:szCs w:val="20"/>
        </w:rPr>
        <w:t xml:space="preserve"> </w:t>
      </w:r>
      <w:r w:rsidR="00A6094F">
        <w:rPr>
          <w:rFonts w:ascii="Verdana" w:hAnsi="Verdana"/>
          <w:color w:val="000000"/>
          <w:sz w:val="20"/>
          <w:szCs w:val="20"/>
        </w:rPr>
        <w:t xml:space="preserve">to </w:t>
      </w:r>
      <w:r w:rsidR="00BD691A">
        <w:rPr>
          <w:rFonts w:ascii="Verdana" w:hAnsi="Verdana"/>
          <w:color w:val="000000"/>
          <w:sz w:val="20"/>
          <w:szCs w:val="20"/>
        </w:rPr>
        <w:t xml:space="preserve">be made </w:t>
      </w:r>
      <w:r w:rsidR="00A6094F">
        <w:rPr>
          <w:rFonts w:ascii="Verdana" w:hAnsi="Verdana"/>
          <w:color w:val="000000"/>
          <w:sz w:val="20"/>
          <w:szCs w:val="20"/>
        </w:rPr>
        <w:t xml:space="preserve">- </w:t>
      </w:r>
      <w:r w:rsidR="00BD691A">
        <w:rPr>
          <w:rFonts w:ascii="Verdana" w:hAnsi="Verdana"/>
          <w:color w:val="000000"/>
          <w:sz w:val="20"/>
          <w:szCs w:val="20"/>
        </w:rPr>
        <w:t>if the recalculated contribution</w:t>
      </w:r>
      <w:r w:rsidR="00E90797">
        <w:rPr>
          <w:rFonts w:ascii="Verdana" w:hAnsi="Verdana"/>
          <w:color w:val="000000"/>
          <w:sz w:val="20"/>
          <w:szCs w:val="20"/>
        </w:rPr>
        <w:t xml:space="preserve"> (result of recalculation)</w:t>
      </w:r>
      <w:r w:rsidR="00BD691A">
        <w:rPr>
          <w:rFonts w:ascii="Verdana" w:hAnsi="Verdana"/>
          <w:color w:val="000000"/>
          <w:sz w:val="20"/>
          <w:szCs w:val="20"/>
        </w:rPr>
        <w:t xml:space="preserve"> is </w:t>
      </w:r>
      <w:r w:rsidR="00A6094F">
        <w:rPr>
          <w:rFonts w:ascii="Verdana" w:hAnsi="Verdana"/>
          <w:color w:val="000000"/>
          <w:sz w:val="20"/>
          <w:szCs w:val="20"/>
        </w:rPr>
        <w:t xml:space="preserve">less than </w:t>
      </w:r>
      <w:r w:rsidR="00E90797">
        <w:rPr>
          <w:rFonts w:ascii="Verdana" w:hAnsi="Verdana"/>
          <w:color w:val="000000"/>
          <w:sz w:val="20"/>
          <w:szCs w:val="20"/>
        </w:rPr>
        <w:t xml:space="preserve">by </w:t>
      </w:r>
      <w:r w:rsidR="00BD691A">
        <w:rPr>
          <w:rFonts w:ascii="Verdana" w:hAnsi="Verdana"/>
          <w:color w:val="000000"/>
          <w:sz w:val="20"/>
          <w:szCs w:val="20"/>
        </w:rPr>
        <w:t xml:space="preserve">250 EUR or 5% </w:t>
      </w:r>
      <w:r w:rsidR="00A6094F">
        <w:rPr>
          <w:rFonts w:ascii="Verdana" w:hAnsi="Verdana"/>
          <w:color w:val="000000"/>
          <w:sz w:val="20"/>
          <w:szCs w:val="20"/>
        </w:rPr>
        <w:t>higher</w:t>
      </w:r>
      <w:r w:rsidR="00BD691A">
        <w:rPr>
          <w:rFonts w:ascii="Verdana" w:hAnsi="Verdana"/>
          <w:color w:val="000000"/>
          <w:sz w:val="20"/>
          <w:szCs w:val="20"/>
        </w:rPr>
        <w:t xml:space="preserve"> </w:t>
      </w:r>
      <w:r w:rsidR="002B2058">
        <w:rPr>
          <w:rFonts w:ascii="Verdana" w:hAnsi="Verdana"/>
          <w:color w:val="000000"/>
          <w:sz w:val="20"/>
          <w:szCs w:val="20"/>
        </w:rPr>
        <w:t xml:space="preserve">than </w:t>
      </w:r>
      <w:r w:rsidR="00BD691A">
        <w:rPr>
          <w:rFonts w:ascii="Verdana" w:hAnsi="Verdana"/>
          <w:color w:val="000000"/>
          <w:sz w:val="20"/>
          <w:szCs w:val="20"/>
        </w:rPr>
        <w:t xml:space="preserve">the total amount of the Member </w:t>
      </w:r>
      <w:r w:rsidR="002B2058">
        <w:rPr>
          <w:rFonts w:ascii="Verdana" w:hAnsi="Verdana"/>
          <w:color w:val="000000"/>
          <w:sz w:val="20"/>
          <w:szCs w:val="20"/>
        </w:rPr>
        <w:t xml:space="preserve">contributions </w:t>
      </w:r>
      <w:r w:rsidR="00BD691A">
        <w:rPr>
          <w:rFonts w:ascii="Verdana" w:hAnsi="Verdana"/>
          <w:color w:val="000000"/>
          <w:sz w:val="20"/>
          <w:szCs w:val="20"/>
        </w:rPr>
        <w:t>into the Guarantee Fund;</w:t>
      </w:r>
    </w:p>
    <w:p w:rsidR="00BD691A" w:rsidRDefault="00BD691A" w:rsidP="005C043A">
      <w:pPr>
        <w:autoSpaceDE w:val="0"/>
        <w:autoSpaceDN w:val="0"/>
        <w:adjustRightInd w:val="0"/>
        <w:spacing w:after="0" w:line="240" w:lineRule="auto"/>
        <w:ind w:left="2552" w:hanging="851"/>
        <w:jc w:val="both"/>
        <w:rPr>
          <w:rFonts w:ascii="Verdana" w:hAnsi="Verdana"/>
          <w:color w:val="000000"/>
          <w:sz w:val="20"/>
          <w:szCs w:val="20"/>
        </w:rPr>
      </w:pPr>
    </w:p>
    <w:p w:rsidR="00E251F2" w:rsidRDefault="00BD691A" w:rsidP="005C043A">
      <w:pPr>
        <w:autoSpaceDE w:val="0"/>
        <w:autoSpaceDN w:val="0"/>
        <w:adjustRightInd w:val="0"/>
        <w:spacing w:after="0" w:line="240" w:lineRule="auto"/>
        <w:ind w:left="2552" w:hanging="851"/>
        <w:jc w:val="both"/>
        <w:rPr>
          <w:rFonts w:ascii="Verdana" w:hAnsi="Verdana"/>
          <w:color w:val="000000"/>
          <w:sz w:val="20"/>
          <w:szCs w:val="20"/>
        </w:rPr>
      </w:pPr>
      <w:r>
        <w:rPr>
          <w:rFonts w:ascii="Verdana" w:hAnsi="Verdana"/>
          <w:color w:val="000000"/>
          <w:sz w:val="20"/>
          <w:szCs w:val="20"/>
        </w:rPr>
        <w:t>3.1.2.</w:t>
      </w:r>
      <w:r w:rsidR="00E251F2">
        <w:rPr>
          <w:rFonts w:ascii="Verdana" w:hAnsi="Verdana"/>
          <w:color w:val="000000"/>
          <w:sz w:val="20"/>
          <w:szCs w:val="20"/>
        </w:rPr>
        <w:tab/>
      </w:r>
      <w:r w:rsidR="00E251F2" w:rsidRPr="00FF4DCC">
        <w:rPr>
          <w:rFonts w:ascii="Verdana" w:hAnsi="Verdana"/>
          <w:color w:val="000000"/>
          <w:sz w:val="20"/>
          <w:szCs w:val="20"/>
        </w:rPr>
        <w:t xml:space="preserve">shall submit to the Member an additional payment claim </w:t>
      </w:r>
      <w:r w:rsidR="00E90797">
        <w:rPr>
          <w:rFonts w:ascii="Verdana" w:hAnsi="Verdana"/>
          <w:color w:val="000000"/>
          <w:sz w:val="20"/>
          <w:szCs w:val="20"/>
        </w:rPr>
        <w:t>-</w:t>
      </w:r>
      <w:r w:rsidR="00E251F2" w:rsidRPr="00FF4DCC">
        <w:rPr>
          <w:rFonts w:ascii="Verdana" w:hAnsi="Verdana"/>
          <w:color w:val="000000"/>
          <w:sz w:val="20"/>
          <w:szCs w:val="20"/>
        </w:rPr>
        <w:t xml:space="preserve"> if the </w:t>
      </w:r>
      <w:r>
        <w:rPr>
          <w:rFonts w:ascii="Verdana" w:hAnsi="Verdana"/>
          <w:color w:val="000000"/>
          <w:sz w:val="20"/>
          <w:szCs w:val="20"/>
        </w:rPr>
        <w:t xml:space="preserve">recalculated contribution </w:t>
      </w:r>
      <w:r w:rsidR="00E90797">
        <w:rPr>
          <w:rFonts w:ascii="Verdana" w:hAnsi="Verdana"/>
          <w:color w:val="000000"/>
          <w:sz w:val="20"/>
          <w:szCs w:val="20"/>
        </w:rPr>
        <w:t xml:space="preserve">(result of recalculation) </w:t>
      </w:r>
      <w:r>
        <w:rPr>
          <w:rFonts w:ascii="Verdana" w:hAnsi="Verdana"/>
          <w:color w:val="000000"/>
          <w:sz w:val="20"/>
          <w:szCs w:val="20"/>
        </w:rPr>
        <w:t xml:space="preserve">is </w:t>
      </w:r>
      <w:r w:rsidR="00D45153">
        <w:rPr>
          <w:rFonts w:ascii="Verdana" w:hAnsi="Verdana"/>
          <w:color w:val="000000"/>
          <w:sz w:val="20"/>
          <w:szCs w:val="20"/>
        </w:rPr>
        <w:t xml:space="preserve">more than </w:t>
      </w:r>
      <w:r w:rsidR="00E90797">
        <w:rPr>
          <w:rFonts w:ascii="Verdana" w:hAnsi="Verdana"/>
          <w:color w:val="000000"/>
          <w:sz w:val="20"/>
          <w:szCs w:val="20"/>
        </w:rPr>
        <w:t xml:space="preserve">by </w:t>
      </w:r>
      <w:r w:rsidR="00BD7B89">
        <w:rPr>
          <w:rFonts w:ascii="Verdana" w:hAnsi="Verdana"/>
          <w:color w:val="000000"/>
          <w:sz w:val="20"/>
          <w:szCs w:val="20"/>
        </w:rPr>
        <w:t xml:space="preserve">250 EUR or 5% </w:t>
      </w:r>
      <w:r w:rsidR="00D45153">
        <w:rPr>
          <w:rFonts w:ascii="Verdana" w:hAnsi="Verdana"/>
          <w:color w:val="000000"/>
          <w:sz w:val="20"/>
          <w:szCs w:val="20"/>
        </w:rPr>
        <w:t xml:space="preserve">higher </w:t>
      </w:r>
      <w:r w:rsidR="00BD7B89">
        <w:rPr>
          <w:rFonts w:ascii="Verdana" w:hAnsi="Verdana"/>
          <w:color w:val="000000"/>
          <w:sz w:val="20"/>
          <w:szCs w:val="20"/>
        </w:rPr>
        <w:t xml:space="preserve">than the total amount of the Member </w:t>
      </w:r>
      <w:r w:rsidR="002B2058">
        <w:rPr>
          <w:rFonts w:ascii="Verdana" w:hAnsi="Verdana"/>
          <w:color w:val="000000"/>
          <w:sz w:val="20"/>
          <w:szCs w:val="20"/>
        </w:rPr>
        <w:t xml:space="preserve">contributions </w:t>
      </w:r>
      <w:r w:rsidR="00BD7B89">
        <w:rPr>
          <w:rFonts w:ascii="Verdana" w:hAnsi="Verdana"/>
          <w:color w:val="000000"/>
          <w:sz w:val="20"/>
          <w:szCs w:val="20"/>
        </w:rPr>
        <w:t>into the Guarantee Fund</w:t>
      </w:r>
      <w:r w:rsidR="00E251F2" w:rsidRPr="00FF4DCC">
        <w:rPr>
          <w:rFonts w:ascii="Verdana" w:hAnsi="Verdana"/>
          <w:color w:val="000000"/>
          <w:sz w:val="20"/>
          <w:szCs w:val="20"/>
        </w:rPr>
        <w:t xml:space="preserve">; </w:t>
      </w:r>
    </w:p>
    <w:p w:rsidR="00E251F2" w:rsidRPr="00FF4DCC" w:rsidRDefault="00E251F2" w:rsidP="005C043A">
      <w:pPr>
        <w:autoSpaceDE w:val="0"/>
        <w:autoSpaceDN w:val="0"/>
        <w:adjustRightInd w:val="0"/>
        <w:spacing w:after="0" w:line="240" w:lineRule="auto"/>
        <w:ind w:left="2552" w:hanging="851"/>
        <w:jc w:val="both"/>
        <w:rPr>
          <w:rFonts w:ascii="Verdana" w:hAnsi="Verdana"/>
          <w:color w:val="000000"/>
          <w:sz w:val="20"/>
          <w:szCs w:val="20"/>
        </w:rPr>
      </w:pPr>
    </w:p>
    <w:p w:rsidR="00BD7B89" w:rsidRDefault="00E251F2" w:rsidP="00BD7B89">
      <w:pPr>
        <w:autoSpaceDE w:val="0"/>
        <w:autoSpaceDN w:val="0"/>
        <w:adjustRightInd w:val="0"/>
        <w:spacing w:after="0" w:line="240" w:lineRule="auto"/>
        <w:ind w:left="2552" w:hanging="851"/>
        <w:jc w:val="both"/>
        <w:rPr>
          <w:rFonts w:ascii="Verdana" w:hAnsi="Verdana"/>
          <w:color w:val="000000"/>
          <w:sz w:val="20"/>
          <w:szCs w:val="20"/>
        </w:rPr>
      </w:pPr>
      <w:r w:rsidRPr="00FF4DCC">
        <w:rPr>
          <w:rFonts w:ascii="Verdana" w:hAnsi="Verdana"/>
          <w:color w:val="000000"/>
          <w:sz w:val="20"/>
          <w:szCs w:val="20"/>
        </w:rPr>
        <w:t>3.1.</w:t>
      </w:r>
      <w:r w:rsidR="00BD7B89">
        <w:rPr>
          <w:rFonts w:ascii="Verdana" w:hAnsi="Verdana"/>
          <w:color w:val="000000"/>
          <w:sz w:val="20"/>
          <w:szCs w:val="20"/>
        </w:rPr>
        <w:t>3</w:t>
      </w:r>
      <w:r w:rsidRPr="00FF4DCC">
        <w:rPr>
          <w:rFonts w:ascii="Verdana" w:hAnsi="Verdana"/>
          <w:color w:val="000000"/>
          <w:sz w:val="20"/>
          <w:szCs w:val="20"/>
        </w:rPr>
        <w:t>.</w:t>
      </w:r>
      <w:r>
        <w:rPr>
          <w:rFonts w:ascii="Verdana" w:hAnsi="Verdana"/>
          <w:color w:val="000000"/>
          <w:sz w:val="20"/>
          <w:szCs w:val="20"/>
        </w:rPr>
        <w:tab/>
      </w:r>
      <w:r w:rsidRPr="00FF4DCC">
        <w:rPr>
          <w:rFonts w:ascii="Verdana" w:hAnsi="Verdana"/>
          <w:color w:val="000000"/>
          <w:sz w:val="20"/>
          <w:szCs w:val="20"/>
        </w:rPr>
        <w:t xml:space="preserve">shall notify the Member of the possibility to apply for a refund of the difference between the previously paid contribution and the amount of the </w:t>
      </w:r>
      <w:r w:rsidR="00E90797">
        <w:rPr>
          <w:rFonts w:ascii="Verdana" w:hAnsi="Verdana"/>
          <w:color w:val="000000"/>
          <w:sz w:val="20"/>
          <w:szCs w:val="20"/>
        </w:rPr>
        <w:t>re</w:t>
      </w:r>
      <w:r w:rsidR="00E90797" w:rsidRPr="00FF4DCC">
        <w:rPr>
          <w:rFonts w:ascii="Verdana" w:hAnsi="Verdana"/>
          <w:color w:val="000000"/>
          <w:sz w:val="20"/>
          <w:szCs w:val="20"/>
        </w:rPr>
        <w:t xml:space="preserve">calculated </w:t>
      </w:r>
      <w:r w:rsidR="00E90797">
        <w:rPr>
          <w:rFonts w:ascii="Verdana" w:hAnsi="Verdana"/>
          <w:color w:val="000000"/>
          <w:sz w:val="20"/>
          <w:szCs w:val="20"/>
        </w:rPr>
        <w:t xml:space="preserve"> </w:t>
      </w:r>
      <w:r w:rsidRPr="00FF4DCC">
        <w:rPr>
          <w:rFonts w:ascii="Verdana" w:hAnsi="Verdana"/>
          <w:color w:val="000000"/>
          <w:sz w:val="20"/>
          <w:szCs w:val="20"/>
        </w:rPr>
        <w:t xml:space="preserve">contribution– </w:t>
      </w:r>
      <w:r w:rsidR="00BD7B89">
        <w:rPr>
          <w:rFonts w:ascii="Verdana" w:hAnsi="Verdana"/>
          <w:color w:val="000000"/>
          <w:sz w:val="20"/>
          <w:szCs w:val="20"/>
        </w:rPr>
        <w:t xml:space="preserve">if the recalculated contribution </w:t>
      </w:r>
      <w:r w:rsidR="00E90797">
        <w:rPr>
          <w:rFonts w:ascii="Verdana" w:hAnsi="Verdana"/>
          <w:color w:val="000000"/>
          <w:sz w:val="20"/>
          <w:szCs w:val="20"/>
        </w:rPr>
        <w:t xml:space="preserve">(result of recalculation) </w:t>
      </w:r>
      <w:r w:rsidR="00BD7B89">
        <w:rPr>
          <w:rFonts w:ascii="Verdana" w:hAnsi="Verdana"/>
          <w:color w:val="000000"/>
          <w:sz w:val="20"/>
          <w:szCs w:val="20"/>
        </w:rPr>
        <w:t xml:space="preserve">is </w:t>
      </w:r>
      <w:r w:rsidR="00D45153">
        <w:rPr>
          <w:rFonts w:ascii="Verdana" w:hAnsi="Verdana"/>
          <w:color w:val="000000"/>
          <w:sz w:val="20"/>
          <w:szCs w:val="20"/>
        </w:rPr>
        <w:t>more than</w:t>
      </w:r>
      <w:r w:rsidR="00BD7B89">
        <w:rPr>
          <w:rFonts w:ascii="Verdana" w:hAnsi="Verdana"/>
          <w:color w:val="000000"/>
          <w:sz w:val="20"/>
          <w:szCs w:val="20"/>
        </w:rPr>
        <w:t xml:space="preserve"> </w:t>
      </w:r>
      <w:r w:rsidR="00E90797">
        <w:rPr>
          <w:rFonts w:ascii="Verdana" w:hAnsi="Verdana"/>
          <w:color w:val="000000"/>
          <w:sz w:val="20"/>
          <w:szCs w:val="20"/>
        </w:rPr>
        <w:t xml:space="preserve">by </w:t>
      </w:r>
      <w:r w:rsidR="00BD7B89">
        <w:rPr>
          <w:rFonts w:ascii="Verdana" w:hAnsi="Verdana"/>
          <w:color w:val="000000"/>
          <w:sz w:val="20"/>
          <w:szCs w:val="20"/>
        </w:rPr>
        <w:t>250 EUR or 5%</w:t>
      </w:r>
      <w:r w:rsidR="00D45153">
        <w:rPr>
          <w:rFonts w:ascii="Verdana" w:hAnsi="Verdana"/>
          <w:color w:val="000000"/>
          <w:sz w:val="20"/>
          <w:szCs w:val="20"/>
        </w:rPr>
        <w:t xml:space="preserve"> lower</w:t>
      </w:r>
      <w:r w:rsidR="00BD7B89">
        <w:rPr>
          <w:rFonts w:ascii="Verdana" w:hAnsi="Verdana"/>
          <w:color w:val="000000"/>
          <w:sz w:val="20"/>
          <w:szCs w:val="20"/>
        </w:rPr>
        <w:t xml:space="preserve"> than the total amount of the Member </w:t>
      </w:r>
      <w:r w:rsidR="002B2058">
        <w:rPr>
          <w:rFonts w:ascii="Verdana" w:hAnsi="Verdana"/>
          <w:color w:val="000000"/>
          <w:sz w:val="20"/>
          <w:szCs w:val="20"/>
        </w:rPr>
        <w:t xml:space="preserve">contributions </w:t>
      </w:r>
      <w:r w:rsidR="00BD7B89">
        <w:rPr>
          <w:rFonts w:ascii="Verdana" w:hAnsi="Verdana"/>
          <w:color w:val="000000"/>
          <w:sz w:val="20"/>
          <w:szCs w:val="20"/>
        </w:rPr>
        <w:t>into the Guarantee Fund</w:t>
      </w:r>
      <w:r w:rsidR="00BD7B89" w:rsidRPr="00FF4DCC">
        <w:rPr>
          <w:rFonts w:ascii="Verdana" w:hAnsi="Verdana"/>
          <w:color w:val="000000"/>
          <w:sz w:val="20"/>
          <w:szCs w:val="20"/>
        </w:rPr>
        <w:t xml:space="preserve">; </w:t>
      </w:r>
    </w:p>
    <w:p w:rsidR="00E251F2" w:rsidRPr="00FF4DCC" w:rsidRDefault="00E251F2" w:rsidP="00826E38">
      <w:pPr>
        <w:autoSpaceDE w:val="0"/>
        <w:autoSpaceDN w:val="0"/>
        <w:adjustRightInd w:val="0"/>
        <w:spacing w:after="0" w:line="240" w:lineRule="auto"/>
        <w:jc w:val="both"/>
        <w:rPr>
          <w:rFonts w:ascii="Verdana" w:hAnsi="Verdana"/>
          <w:color w:val="000000"/>
          <w:sz w:val="20"/>
          <w:szCs w:val="20"/>
        </w:rPr>
      </w:pPr>
    </w:p>
    <w:p w:rsidR="00E251F2" w:rsidRPr="00FF4DCC" w:rsidRDefault="00E251F2" w:rsidP="005C043A">
      <w:pPr>
        <w:autoSpaceDE w:val="0"/>
        <w:autoSpaceDN w:val="0"/>
        <w:adjustRightInd w:val="0"/>
        <w:spacing w:after="0" w:line="240" w:lineRule="auto"/>
        <w:ind w:left="1701" w:hanging="708"/>
        <w:jc w:val="both"/>
        <w:rPr>
          <w:rFonts w:ascii="Verdana" w:hAnsi="Verdana"/>
          <w:color w:val="000000"/>
          <w:sz w:val="20"/>
          <w:szCs w:val="20"/>
        </w:rPr>
      </w:pPr>
      <w:r w:rsidRPr="00FF4DCC">
        <w:rPr>
          <w:rFonts w:ascii="Verdana" w:hAnsi="Verdana"/>
          <w:color w:val="000000"/>
          <w:sz w:val="20"/>
          <w:szCs w:val="20"/>
        </w:rPr>
        <w:t>3.2.</w:t>
      </w:r>
      <w:r w:rsidRPr="00FF4DCC">
        <w:rPr>
          <w:rFonts w:ascii="Verdana" w:hAnsi="Verdana"/>
          <w:color w:val="000000"/>
          <w:sz w:val="20"/>
          <w:szCs w:val="20"/>
        </w:rPr>
        <w:tab/>
        <w:t>If necessary, the Exchange</w:t>
      </w:r>
      <w:r w:rsidR="002B2058">
        <w:rPr>
          <w:rFonts w:ascii="Verdana" w:hAnsi="Verdana"/>
          <w:color w:val="000000"/>
          <w:sz w:val="20"/>
          <w:szCs w:val="20"/>
        </w:rPr>
        <w:t xml:space="preserve">, </w:t>
      </w:r>
      <w:r w:rsidR="002B2058" w:rsidRPr="00296CA5">
        <w:rPr>
          <w:rFonts w:ascii="Verdana" w:hAnsi="Verdana"/>
          <w:color w:val="000000"/>
          <w:sz w:val="20"/>
          <w:szCs w:val="20"/>
        </w:rPr>
        <w:t>in relation to the Members it acts as a Home Exchange</w:t>
      </w:r>
      <w:r w:rsidR="002B2058">
        <w:rPr>
          <w:rFonts w:ascii="Verdana" w:hAnsi="Verdana"/>
          <w:color w:val="000000"/>
          <w:sz w:val="20"/>
          <w:szCs w:val="20"/>
        </w:rPr>
        <w:t>,</w:t>
      </w:r>
      <w:r w:rsidRPr="00FF4DCC">
        <w:rPr>
          <w:rFonts w:ascii="Verdana" w:hAnsi="Verdana"/>
          <w:color w:val="000000"/>
          <w:sz w:val="20"/>
          <w:szCs w:val="20"/>
        </w:rPr>
        <w:t xml:space="preserve"> ha</w:t>
      </w:r>
      <w:r w:rsidR="004F779C">
        <w:rPr>
          <w:rFonts w:ascii="Verdana" w:hAnsi="Verdana"/>
          <w:color w:val="000000"/>
          <w:sz w:val="20"/>
          <w:szCs w:val="20"/>
        </w:rPr>
        <w:t>s</w:t>
      </w:r>
      <w:r w:rsidRPr="00FF4DCC">
        <w:rPr>
          <w:rFonts w:ascii="Verdana" w:hAnsi="Verdana"/>
          <w:color w:val="000000"/>
          <w:sz w:val="20"/>
          <w:szCs w:val="20"/>
        </w:rPr>
        <w:t xml:space="preserve"> the right to organise the recalculation of </w:t>
      </w:r>
      <w:r w:rsidR="00E0633B">
        <w:rPr>
          <w:rFonts w:ascii="Verdana" w:hAnsi="Verdana"/>
          <w:color w:val="000000"/>
          <w:sz w:val="20"/>
          <w:szCs w:val="20"/>
        </w:rPr>
        <w:t>periodic</w:t>
      </w:r>
      <w:r w:rsidRPr="00FF4DCC">
        <w:rPr>
          <w:rFonts w:ascii="Verdana" w:hAnsi="Verdana"/>
          <w:color w:val="000000"/>
          <w:sz w:val="20"/>
          <w:szCs w:val="20"/>
        </w:rPr>
        <w:t xml:space="preserve"> contributions of the Member</w:t>
      </w:r>
      <w:r w:rsidR="00E0633B">
        <w:rPr>
          <w:rFonts w:ascii="Verdana" w:hAnsi="Verdana"/>
          <w:color w:val="000000"/>
          <w:sz w:val="20"/>
          <w:szCs w:val="20"/>
        </w:rPr>
        <w:t>s</w:t>
      </w:r>
      <w:r w:rsidRPr="00FF4DCC">
        <w:rPr>
          <w:rFonts w:ascii="Verdana" w:hAnsi="Verdana"/>
          <w:color w:val="000000"/>
          <w:sz w:val="20"/>
          <w:szCs w:val="20"/>
        </w:rPr>
        <w:t xml:space="preserve"> </w:t>
      </w:r>
      <w:r w:rsidRPr="004F779C">
        <w:rPr>
          <w:rFonts w:ascii="Verdana" w:hAnsi="Verdana"/>
          <w:color w:val="000000"/>
          <w:sz w:val="20"/>
          <w:szCs w:val="20"/>
        </w:rPr>
        <w:t>at any time</w:t>
      </w:r>
      <w:r w:rsidRPr="00826E38">
        <w:rPr>
          <w:rFonts w:ascii="Verdana" w:hAnsi="Verdana"/>
          <w:color w:val="000000"/>
          <w:sz w:val="20"/>
          <w:szCs w:val="20"/>
        </w:rPr>
        <w:t>.</w:t>
      </w:r>
      <w:r w:rsidRPr="00FF4DCC">
        <w:rPr>
          <w:rFonts w:ascii="Verdana" w:hAnsi="Verdana"/>
          <w:color w:val="000000"/>
          <w:sz w:val="20"/>
          <w:szCs w:val="20"/>
        </w:rPr>
        <w:t xml:space="preserve"> In particular, this necessity may be caused by a changed market situation</w:t>
      </w:r>
      <w:r w:rsidR="002B2058">
        <w:rPr>
          <w:rFonts w:ascii="Verdana" w:hAnsi="Verdana"/>
          <w:color w:val="000000"/>
          <w:sz w:val="20"/>
          <w:szCs w:val="20"/>
        </w:rPr>
        <w:t xml:space="preserve"> </w:t>
      </w:r>
      <w:r w:rsidRPr="00FF4DCC">
        <w:rPr>
          <w:rFonts w:ascii="Verdana" w:hAnsi="Verdana"/>
          <w:color w:val="000000"/>
          <w:sz w:val="20"/>
          <w:szCs w:val="20"/>
        </w:rPr>
        <w:t>on the Exchange or other Baltic Exchanges, acquisition or waiver of additional memberships in other Baltic Exchanges by the Member, a justified application from another Baltic Exchange, or any other</w:t>
      </w:r>
      <w:r w:rsidR="00DD02BF">
        <w:rPr>
          <w:rFonts w:ascii="Verdana" w:hAnsi="Verdana"/>
          <w:color w:val="000000"/>
          <w:sz w:val="20"/>
          <w:szCs w:val="20"/>
        </w:rPr>
        <w:t xml:space="preserve"> </w:t>
      </w:r>
      <w:r w:rsidR="00322E93" w:rsidRPr="00E90797">
        <w:rPr>
          <w:rFonts w:ascii="Verdana" w:hAnsi="Verdana"/>
          <w:color w:val="000000"/>
          <w:sz w:val="20"/>
          <w:szCs w:val="20"/>
        </w:rPr>
        <w:t xml:space="preserve">contingency </w:t>
      </w:r>
      <w:r>
        <w:rPr>
          <w:rFonts w:ascii="Verdana" w:hAnsi="Verdana"/>
          <w:color w:val="000000"/>
          <w:sz w:val="20"/>
          <w:szCs w:val="20"/>
        </w:rPr>
        <w:t>situation</w:t>
      </w:r>
      <w:r w:rsidRPr="00FF4DCC">
        <w:rPr>
          <w:rFonts w:ascii="Verdana" w:hAnsi="Verdana"/>
          <w:color w:val="000000"/>
          <w:sz w:val="20"/>
          <w:szCs w:val="20"/>
        </w:rPr>
        <w:t xml:space="preserve">. </w:t>
      </w:r>
    </w:p>
    <w:p w:rsidR="00E251F2" w:rsidRPr="00FF4DCC" w:rsidRDefault="00E251F2" w:rsidP="007F5C59">
      <w:pPr>
        <w:autoSpaceDE w:val="0"/>
        <w:autoSpaceDN w:val="0"/>
        <w:adjustRightInd w:val="0"/>
        <w:spacing w:after="0" w:line="240" w:lineRule="auto"/>
        <w:jc w:val="both"/>
        <w:rPr>
          <w:rFonts w:ascii="Verdana" w:hAnsi="Verdana"/>
          <w:color w:val="000000"/>
          <w:sz w:val="20"/>
          <w:szCs w:val="20"/>
        </w:rPr>
      </w:pPr>
    </w:p>
    <w:p w:rsidR="00E251F2" w:rsidRDefault="00E251F2" w:rsidP="005C043A">
      <w:pPr>
        <w:ind w:left="1701" w:hanging="708"/>
        <w:jc w:val="both"/>
        <w:rPr>
          <w:rFonts w:ascii="Verdana" w:hAnsi="Verdana"/>
          <w:color w:val="000000"/>
          <w:sz w:val="20"/>
          <w:szCs w:val="20"/>
        </w:rPr>
      </w:pPr>
      <w:r w:rsidRPr="00FF4DCC">
        <w:rPr>
          <w:rFonts w:ascii="Verdana" w:hAnsi="Verdana"/>
          <w:color w:val="000000"/>
          <w:sz w:val="20"/>
          <w:szCs w:val="20"/>
        </w:rPr>
        <w:t>3.</w:t>
      </w:r>
      <w:r w:rsidR="00BD7B89">
        <w:rPr>
          <w:rFonts w:ascii="Verdana" w:hAnsi="Verdana"/>
          <w:color w:val="000000"/>
          <w:sz w:val="20"/>
          <w:szCs w:val="20"/>
        </w:rPr>
        <w:t>3</w:t>
      </w:r>
      <w:r w:rsidR="000C4BF1">
        <w:rPr>
          <w:rFonts w:ascii="Verdana" w:hAnsi="Verdana"/>
          <w:color w:val="000000"/>
          <w:sz w:val="20"/>
          <w:szCs w:val="20"/>
        </w:rPr>
        <w:t>.</w:t>
      </w:r>
      <w:r w:rsidRPr="00FF4DCC">
        <w:rPr>
          <w:rFonts w:ascii="Verdana" w:hAnsi="Verdana"/>
          <w:color w:val="000000"/>
          <w:sz w:val="20"/>
          <w:szCs w:val="20"/>
        </w:rPr>
        <w:tab/>
        <w:t xml:space="preserve">In the case referred to in </w:t>
      </w:r>
      <w:r w:rsidRPr="007F5C59">
        <w:rPr>
          <w:rFonts w:ascii="Verdana" w:hAnsi="Verdana"/>
          <w:color w:val="000000"/>
          <w:sz w:val="20"/>
          <w:szCs w:val="20"/>
        </w:rPr>
        <w:t>clause 3.1.</w:t>
      </w:r>
      <w:r w:rsidR="00E90797" w:rsidRPr="007F5C59">
        <w:rPr>
          <w:rFonts w:ascii="Verdana" w:hAnsi="Verdana"/>
          <w:color w:val="000000"/>
          <w:sz w:val="20"/>
          <w:szCs w:val="20"/>
        </w:rPr>
        <w:t>3</w:t>
      </w:r>
      <w:r w:rsidRPr="007F5C59">
        <w:rPr>
          <w:rFonts w:ascii="Verdana" w:hAnsi="Verdana"/>
          <w:color w:val="000000"/>
          <w:sz w:val="20"/>
          <w:szCs w:val="20"/>
        </w:rPr>
        <w:t>,</w:t>
      </w:r>
      <w:r w:rsidRPr="00FF4DCC">
        <w:rPr>
          <w:rFonts w:ascii="Verdana" w:hAnsi="Verdana"/>
          <w:color w:val="000000"/>
          <w:sz w:val="20"/>
          <w:szCs w:val="20"/>
        </w:rPr>
        <w:t xml:space="preserve"> the Member shall notify the Home Exchange of the intent</w:t>
      </w:r>
      <w:r>
        <w:rPr>
          <w:rFonts w:ascii="Verdana" w:hAnsi="Verdana"/>
          <w:color w:val="000000"/>
          <w:sz w:val="20"/>
          <w:szCs w:val="20"/>
        </w:rPr>
        <w:t>ion</w:t>
      </w:r>
      <w:r w:rsidRPr="00FF4DCC">
        <w:rPr>
          <w:rFonts w:ascii="Verdana" w:hAnsi="Verdana"/>
          <w:color w:val="000000"/>
          <w:sz w:val="20"/>
          <w:szCs w:val="20"/>
        </w:rPr>
        <w:t xml:space="preserve"> to request a refund of the overage of the </w:t>
      </w:r>
      <w:r w:rsidR="002F5FE9">
        <w:rPr>
          <w:rFonts w:ascii="Verdana" w:hAnsi="Verdana"/>
          <w:color w:val="000000"/>
          <w:sz w:val="20"/>
          <w:szCs w:val="20"/>
        </w:rPr>
        <w:t xml:space="preserve"> </w:t>
      </w:r>
      <w:r w:rsidRPr="00FF4DCC">
        <w:rPr>
          <w:rFonts w:ascii="Verdana" w:hAnsi="Verdana"/>
          <w:color w:val="000000"/>
          <w:sz w:val="20"/>
          <w:szCs w:val="20"/>
        </w:rPr>
        <w:t xml:space="preserve">contribution no later than within </w:t>
      </w:r>
      <w:r>
        <w:rPr>
          <w:rFonts w:ascii="Verdana" w:hAnsi="Verdana"/>
          <w:color w:val="000000"/>
          <w:sz w:val="20"/>
          <w:szCs w:val="20"/>
        </w:rPr>
        <w:t>twenty (</w:t>
      </w:r>
      <w:r w:rsidRPr="00FF4DCC">
        <w:rPr>
          <w:rFonts w:ascii="Verdana" w:hAnsi="Verdana"/>
          <w:color w:val="000000"/>
          <w:sz w:val="20"/>
          <w:szCs w:val="20"/>
        </w:rPr>
        <w:t>20</w:t>
      </w:r>
      <w:r>
        <w:rPr>
          <w:rFonts w:ascii="Verdana" w:hAnsi="Verdana"/>
          <w:color w:val="000000"/>
          <w:sz w:val="20"/>
          <w:szCs w:val="20"/>
        </w:rPr>
        <w:t>)</w:t>
      </w:r>
      <w:r w:rsidRPr="00FF4DCC">
        <w:rPr>
          <w:rFonts w:ascii="Verdana" w:hAnsi="Verdana"/>
          <w:color w:val="000000"/>
          <w:sz w:val="20"/>
          <w:szCs w:val="20"/>
        </w:rPr>
        <w:t xml:space="preserve"> days from receiving the notification. The Home Exchange shall arrange the repayment of the overage within </w:t>
      </w:r>
      <w:r>
        <w:rPr>
          <w:rFonts w:ascii="Verdana" w:hAnsi="Verdana"/>
          <w:color w:val="000000"/>
          <w:sz w:val="20"/>
          <w:szCs w:val="20"/>
        </w:rPr>
        <w:t>ten (</w:t>
      </w:r>
      <w:r w:rsidRPr="00FF4DCC">
        <w:rPr>
          <w:rFonts w:ascii="Verdana" w:hAnsi="Verdana"/>
          <w:color w:val="000000"/>
          <w:sz w:val="20"/>
          <w:szCs w:val="20"/>
        </w:rPr>
        <w:t>10</w:t>
      </w:r>
      <w:r>
        <w:rPr>
          <w:rFonts w:ascii="Verdana" w:hAnsi="Verdana"/>
          <w:color w:val="000000"/>
          <w:sz w:val="20"/>
          <w:szCs w:val="20"/>
        </w:rPr>
        <w:t>)</w:t>
      </w:r>
      <w:r w:rsidRPr="00FF4DCC">
        <w:rPr>
          <w:rFonts w:ascii="Verdana" w:hAnsi="Verdana"/>
          <w:color w:val="000000"/>
          <w:sz w:val="20"/>
          <w:szCs w:val="20"/>
        </w:rPr>
        <w:t xml:space="preserve"> business days.  If the </w:t>
      </w:r>
      <w:r>
        <w:rPr>
          <w:rFonts w:ascii="Verdana" w:hAnsi="Verdana"/>
          <w:color w:val="000000"/>
          <w:sz w:val="20"/>
          <w:szCs w:val="20"/>
        </w:rPr>
        <w:t>M</w:t>
      </w:r>
      <w:r w:rsidRPr="00FF4DCC">
        <w:rPr>
          <w:rFonts w:ascii="Verdana" w:hAnsi="Verdana"/>
          <w:color w:val="000000"/>
          <w:sz w:val="20"/>
          <w:szCs w:val="20"/>
        </w:rPr>
        <w:t>ember does not submit a notification of its intent</w:t>
      </w:r>
      <w:r>
        <w:rPr>
          <w:rFonts w:ascii="Verdana" w:hAnsi="Verdana"/>
          <w:color w:val="000000"/>
          <w:sz w:val="20"/>
          <w:szCs w:val="20"/>
        </w:rPr>
        <w:t>ion</w:t>
      </w:r>
      <w:r w:rsidRPr="00FF4DCC">
        <w:rPr>
          <w:rFonts w:ascii="Verdana" w:hAnsi="Verdana"/>
          <w:color w:val="000000"/>
          <w:sz w:val="20"/>
          <w:szCs w:val="20"/>
        </w:rPr>
        <w:t xml:space="preserve"> to request a refund of the overage of the </w:t>
      </w:r>
      <w:r w:rsidR="002F5FE9">
        <w:rPr>
          <w:rFonts w:ascii="Verdana" w:hAnsi="Verdana"/>
          <w:color w:val="000000"/>
          <w:sz w:val="20"/>
          <w:szCs w:val="20"/>
        </w:rPr>
        <w:t xml:space="preserve">periodic </w:t>
      </w:r>
      <w:r w:rsidRPr="00FF4DCC">
        <w:rPr>
          <w:rFonts w:ascii="Verdana" w:hAnsi="Verdana"/>
          <w:color w:val="000000"/>
          <w:sz w:val="20"/>
          <w:szCs w:val="20"/>
        </w:rPr>
        <w:t xml:space="preserve">contribution within the term specified in the preceding sentence, refund of the overage may be claimed only after clarification of the results of the next recalculation of the </w:t>
      </w:r>
      <w:r w:rsidR="002F5FE9">
        <w:rPr>
          <w:rFonts w:ascii="Verdana" w:hAnsi="Verdana"/>
          <w:color w:val="000000"/>
          <w:sz w:val="20"/>
          <w:szCs w:val="20"/>
        </w:rPr>
        <w:t>periodic</w:t>
      </w:r>
      <w:r w:rsidRPr="00FF4DCC">
        <w:rPr>
          <w:rFonts w:ascii="Verdana" w:hAnsi="Verdana"/>
          <w:color w:val="000000"/>
          <w:sz w:val="20"/>
          <w:szCs w:val="20"/>
        </w:rPr>
        <w:t xml:space="preserve"> contribution. </w:t>
      </w:r>
      <w:r w:rsidR="00290E97">
        <w:rPr>
          <w:rFonts w:ascii="Verdana" w:hAnsi="Verdana"/>
          <w:color w:val="000000"/>
          <w:sz w:val="20"/>
          <w:szCs w:val="20"/>
        </w:rPr>
        <w:t xml:space="preserve">Until </w:t>
      </w:r>
      <w:r w:rsidRPr="00FF4DCC">
        <w:rPr>
          <w:rFonts w:ascii="Verdana" w:hAnsi="Verdana"/>
          <w:color w:val="000000"/>
          <w:sz w:val="20"/>
          <w:szCs w:val="20"/>
        </w:rPr>
        <w:t xml:space="preserve">the non-refunded overage </w:t>
      </w:r>
      <w:r w:rsidR="00290E97">
        <w:rPr>
          <w:rFonts w:ascii="Verdana" w:hAnsi="Verdana"/>
          <w:color w:val="000000"/>
          <w:sz w:val="20"/>
          <w:szCs w:val="20"/>
        </w:rPr>
        <w:t xml:space="preserve">has been paid out according to the procedure provided in this clause, the overage </w:t>
      </w:r>
      <w:r w:rsidRPr="00FF4DCC">
        <w:rPr>
          <w:rFonts w:ascii="Verdana" w:hAnsi="Verdana"/>
          <w:color w:val="000000"/>
          <w:sz w:val="20"/>
          <w:szCs w:val="20"/>
        </w:rPr>
        <w:t>shall be treated as a contribution to the Guarantee Fund</w:t>
      </w:r>
      <w:r w:rsidR="00290E97">
        <w:rPr>
          <w:rFonts w:ascii="Verdana" w:hAnsi="Verdana"/>
          <w:color w:val="000000"/>
          <w:sz w:val="20"/>
          <w:szCs w:val="20"/>
        </w:rPr>
        <w:t xml:space="preserve"> and could be used in </w:t>
      </w:r>
      <w:r w:rsidR="002B2058">
        <w:rPr>
          <w:rFonts w:ascii="Verdana" w:hAnsi="Verdana"/>
          <w:color w:val="000000"/>
          <w:sz w:val="20"/>
          <w:szCs w:val="20"/>
        </w:rPr>
        <w:t>accordance  with</w:t>
      </w:r>
      <w:r w:rsidR="00290E97">
        <w:rPr>
          <w:rFonts w:ascii="Verdana" w:hAnsi="Verdana"/>
          <w:color w:val="000000"/>
          <w:sz w:val="20"/>
          <w:szCs w:val="20"/>
        </w:rPr>
        <w:t xml:space="preserve"> the </w:t>
      </w:r>
      <w:r w:rsidR="002B2058">
        <w:rPr>
          <w:rFonts w:ascii="Verdana" w:hAnsi="Verdana"/>
          <w:color w:val="000000"/>
          <w:sz w:val="20"/>
          <w:szCs w:val="20"/>
        </w:rPr>
        <w:t>R</w:t>
      </w:r>
      <w:r w:rsidR="00290E97">
        <w:rPr>
          <w:rFonts w:ascii="Verdana" w:hAnsi="Verdana"/>
          <w:color w:val="000000"/>
          <w:sz w:val="20"/>
          <w:szCs w:val="20"/>
        </w:rPr>
        <w:t xml:space="preserve">ules. </w:t>
      </w:r>
    </w:p>
    <w:p w:rsidR="0075185A" w:rsidRDefault="0075185A" w:rsidP="00826E38">
      <w:pPr>
        <w:spacing w:after="0" w:line="240" w:lineRule="auto"/>
        <w:jc w:val="both"/>
        <w:rPr>
          <w:rFonts w:ascii="Verdana" w:hAnsi="Verdana"/>
          <w:color w:val="000000"/>
          <w:sz w:val="20"/>
          <w:szCs w:val="20"/>
        </w:rPr>
      </w:pPr>
    </w:p>
    <w:p w:rsidR="00E251F2" w:rsidRPr="00FF4DCC" w:rsidRDefault="00E251F2" w:rsidP="00826E38">
      <w:pPr>
        <w:pStyle w:val="ListParagraph"/>
        <w:numPr>
          <w:ilvl w:val="0"/>
          <w:numId w:val="2"/>
        </w:numPr>
        <w:spacing w:after="0" w:line="240" w:lineRule="auto"/>
        <w:ind w:left="1701" w:hanging="708"/>
        <w:jc w:val="both"/>
        <w:rPr>
          <w:rFonts w:ascii="Verdana" w:hAnsi="Verdana"/>
          <w:b/>
          <w:color w:val="000000"/>
          <w:sz w:val="20"/>
          <w:szCs w:val="20"/>
        </w:rPr>
      </w:pPr>
      <w:r w:rsidRPr="00FF4DCC">
        <w:rPr>
          <w:rFonts w:ascii="Verdana" w:hAnsi="Verdana"/>
          <w:b/>
          <w:color w:val="000000"/>
          <w:sz w:val="20"/>
          <w:szCs w:val="20"/>
        </w:rPr>
        <w:t xml:space="preserve">Use of </w:t>
      </w:r>
      <w:r w:rsidR="007D0004">
        <w:rPr>
          <w:rFonts w:ascii="Verdana" w:hAnsi="Verdana"/>
          <w:b/>
          <w:color w:val="000000"/>
          <w:sz w:val="20"/>
          <w:szCs w:val="20"/>
        </w:rPr>
        <w:t xml:space="preserve">assets </w:t>
      </w:r>
      <w:r>
        <w:rPr>
          <w:rFonts w:ascii="Verdana" w:hAnsi="Verdana"/>
          <w:b/>
          <w:color w:val="000000"/>
          <w:sz w:val="20"/>
          <w:szCs w:val="20"/>
        </w:rPr>
        <w:t xml:space="preserve">of </w:t>
      </w:r>
      <w:r w:rsidRPr="00FF4DCC">
        <w:rPr>
          <w:rFonts w:ascii="Verdana" w:hAnsi="Verdana"/>
          <w:b/>
          <w:color w:val="000000"/>
          <w:sz w:val="20"/>
          <w:szCs w:val="20"/>
        </w:rPr>
        <w:t>the Guarantee Fund</w:t>
      </w:r>
    </w:p>
    <w:p w:rsidR="006545A4" w:rsidRDefault="006545A4" w:rsidP="00826E38">
      <w:pPr>
        <w:autoSpaceDE w:val="0"/>
        <w:autoSpaceDN w:val="0"/>
        <w:adjustRightInd w:val="0"/>
        <w:spacing w:after="0" w:line="240" w:lineRule="auto"/>
        <w:jc w:val="both"/>
        <w:rPr>
          <w:rFonts w:ascii="Verdana" w:hAnsi="Verdana" w:cs="TimesNewRomanPSMT"/>
          <w:sz w:val="20"/>
          <w:szCs w:val="20"/>
        </w:rPr>
      </w:pPr>
    </w:p>
    <w:p w:rsidR="006545A4" w:rsidRDefault="00E251F2" w:rsidP="00826E38">
      <w:pPr>
        <w:autoSpaceDE w:val="0"/>
        <w:autoSpaceDN w:val="0"/>
        <w:adjustRightInd w:val="0"/>
        <w:spacing w:after="0" w:line="240" w:lineRule="auto"/>
        <w:ind w:left="1701" w:hanging="708"/>
        <w:jc w:val="both"/>
        <w:rPr>
          <w:rFonts w:ascii="Verdana" w:hAnsi="Verdana" w:cs="TimesNewRomanPSMT"/>
          <w:sz w:val="20"/>
          <w:szCs w:val="20"/>
        </w:rPr>
      </w:pPr>
      <w:r w:rsidRPr="00FF4DCC">
        <w:rPr>
          <w:rFonts w:ascii="Verdana" w:hAnsi="Verdana" w:cs="TimesNewRomanPSMT"/>
          <w:sz w:val="20"/>
          <w:szCs w:val="20"/>
        </w:rPr>
        <w:t xml:space="preserve">4.1. </w:t>
      </w:r>
      <w:r w:rsidRPr="00FF4DCC">
        <w:rPr>
          <w:rFonts w:ascii="Verdana" w:hAnsi="Verdana" w:cs="TimesNewRomanPSMT"/>
          <w:sz w:val="20"/>
          <w:szCs w:val="20"/>
        </w:rPr>
        <w:tab/>
        <w:t xml:space="preserve">The Exchange </w:t>
      </w:r>
      <w:r w:rsidR="0075185A">
        <w:rPr>
          <w:rFonts w:ascii="Verdana" w:hAnsi="Verdana" w:cs="TimesNewRomanPSMT"/>
          <w:sz w:val="20"/>
          <w:szCs w:val="20"/>
        </w:rPr>
        <w:t xml:space="preserve">has a right to </w:t>
      </w:r>
      <w:r w:rsidRPr="00FF4DCC">
        <w:rPr>
          <w:rFonts w:ascii="Verdana" w:hAnsi="Verdana" w:cs="TimesNewRomanPSMT"/>
          <w:sz w:val="20"/>
          <w:szCs w:val="20"/>
        </w:rPr>
        <w:t xml:space="preserve">use the </w:t>
      </w:r>
      <w:r>
        <w:rPr>
          <w:rFonts w:ascii="Verdana" w:hAnsi="Verdana" w:cs="TimesNewRomanPSMT"/>
          <w:sz w:val="20"/>
          <w:szCs w:val="20"/>
        </w:rPr>
        <w:t>assets of the Guarantee</w:t>
      </w:r>
      <w:r w:rsidR="0075185A">
        <w:rPr>
          <w:rFonts w:ascii="Verdana" w:hAnsi="Verdana" w:cs="TimesNewRomanPSMT"/>
          <w:sz w:val="20"/>
          <w:szCs w:val="20"/>
        </w:rPr>
        <w:t xml:space="preserve"> </w:t>
      </w:r>
      <w:r>
        <w:rPr>
          <w:rFonts w:ascii="Verdana" w:hAnsi="Verdana" w:cs="TimesNewRomanPSMT"/>
          <w:sz w:val="20"/>
          <w:szCs w:val="20"/>
        </w:rPr>
        <w:t xml:space="preserve"> Fund for guaranteeing the execution of transactions by ensuring the settlement in cases </w:t>
      </w:r>
      <w:r w:rsidRPr="00FF4DCC">
        <w:rPr>
          <w:rFonts w:ascii="Verdana" w:hAnsi="Verdana" w:cs="TimesNewRomanPSMT"/>
          <w:sz w:val="20"/>
          <w:szCs w:val="20"/>
        </w:rPr>
        <w:t xml:space="preserve">if the </w:t>
      </w:r>
      <w:r>
        <w:rPr>
          <w:rFonts w:ascii="Verdana" w:hAnsi="Verdana" w:cs="TimesNewRomanPSMT"/>
          <w:sz w:val="20"/>
          <w:szCs w:val="20"/>
        </w:rPr>
        <w:t xml:space="preserve">transaction is non-executable due to the </w:t>
      </w:r>
      <w:r w:rsidR="0065640F">
        <w:rPr>
          <w:rFonts w:ascii="Verdana" w:hAnsi="Verdana" w:cs="TimesNewRomanPSMT"/>
          <w:sz w:val="20"/>
          <w:szCs w:val="20"/>
        </w:rPr>
        <w:t>insolvency</w:t>
      </w:r>
      <w:r>
        <w:rPr>
          <w:rFonts w:ascii="Verdana" w:hAnsi="Verdana" w:cs="TimesNewRomanPSMT"/>
          <w:sz w:val="20"/>
          <w:szCs w:val="20"/>
        </w:rPr>
        <w:t xml:space="preserve"> of a Member </w:t>
      </w:r>
      <w:r w:rsidR="008967D8">
        <w:rPr>
          <w:rFonts w:ascii="Verdana" w:hAnsi="Verdana" w:cs="TimesNewRomanPSMT"/>
          <w:sz w:val="20"/>
          <w:szCs w:val="20"/>
        </w:rPr>
        <w:t xml:space="preserve">or </w:t>
      </w:r>
      <w:r>
        <w:rPr>
          <w:rFonts w:ascii="Verdana" w:hAnsi="Verdana" w:cs="TimesNewRomanPSMT"/>
          <w:sz w:val="20"/>
          <w:szCs w:val="20"/>
        </w:rPr>
        <w:t xml:space="preserve"> </w:t>
      </w:r>
      <w:r w:rsidRPr="00FF4DCC">
        <w:rPr>
          <w:rFonts w:ascii="Verdana" w:hAnsi="Verdana" w:cs="TimesNewRomanPSMT"/>
          <w:sz w:val="20"/>
          <w:szCs w:val="20"/>
        </w:rPr>
        <w:t xml:space="preserve">delayed settlement may </w:t>
      </w:r>
      <w:r>
        <w:rPr>
          <w:rFonts w:ascii="Verdana" w:hAnsi="Verdana" w:cs="TimesNewRomanPSMT"/>
          <w:sz w:val="20"/>
          <w:szCs w:val="20"/>
        </w:rPr>
        <w:t xml:space="preserve">endanger the regular and reliable </w:t>
      </w:r>
      <w:r w:rsidRPr="00FF4DCC">
        <w:rPr>
          <w:rFonts w:ascii="Verdana" w:hAnsi="Verdana" w:cs="TimesNewRomanPSMT"/>
          <w:sz w:val="20"/>
          <w:szCs w:val="20"/>
        </w:rPr>
        <w:t>continuous and safe operation of the market.</w:t>
      </w:r>
    </w:p>
    <w:p w:rsidR="006545A4" w:rsidRDefault="006545A4" w:rsidP="0075185A">
      <w:pPr>
        <w:autoSpaceDE w:val="0"/>
        <w:autoSpaceDN w:val="0"/>
        <w:adjustRightInd w:val="0"/>
        <w:spacing w:after="0" w:line="240" w:lineRule="auto"/>
        <w:ind w:left="1701" w:hanging="708"/>
        <w:jc w:val="both"/>
        <w:rPr>
          <w:rFonts w:ascii="Verdana" w:hAnsi="Verdana" w:cs="TimesNewRomanPSMT"/>
          <w:sz w:val="20"/>
          <w:szCs w:val="20"/>
        </w:rPr>
      </w:pPr>
    </w:p>
    <w:p w:rsidR="006545A4" w:rsidRDefault="00E251F2" w:rsidP="0075185A">
      <w:pPr>
        <w:autoSpaceDE w:val="0"/>
        <w:autoSpaceDN w:val="0"/>
        <w:adjustRightInd w:val="0"/>
        <w:spacing w:after="0" w:line="240" w:lineRule="auto"/>
        <w:ind w:left="1701" w:hanging="708"/>
        <w:jc w:val="both"/>
        <w:rPr>
          <w:rFonts w:ascii="Verdana" w:hAnsi="Verdana" w:cs="TimesNewRomanPSMT"/>
          <w:sz w:val="20"/>
          <w:szCs w:val="20"/>
          <w:lang w:val="en-US"/>
        </w:rPr>
      </w:pPr>
      <w:r>
        <w:rPr>
          <w:rFonts w:ascii="Verdana" w:hAnsi="Verdana" w:cs="TimesNewRomanPSMT"/>
          <w:sz w:val="20"/>
          <w:szCs w:val="20"/>
        </w:rPr>
        <w:tab/>
      </w:r>
      <w:r>
        <w:rPr>
          <w:rFonts w:ascii="Verdana" w:hAnsi="Verdana" w:cs="TimesNewRomanPSMT"/>
          <w:sz w:val="20"/>
          <w:szCs w:val="20"/>
          <w:lang w:val="en-US"/>
        </w:rPr>
        <w:t>For the purposes of these Rules</w:t>
      </w:r>
      <w:r w:rsidRPr="00853018">
        <w:rPr>
          <w:rFonts w:ascii="Verdana" w:hAnsi="Verdana" w:cs="TimesNewRomanPSMT"/>
          <w:sz w:val="20"/>
          <w:szCs w:val="20"/>
          <w:lang w:val="en-US"/>
        </w:rPr>
        <w:t xml:space="preserve">, </w:t>
      </w:r>
      <w:r w:rsidR="0065640F">
        <w:rPr>
          <w:rFonts w:ascii="Verdana" w:hAnsi="Verdana" w:cs="TimesNewRomanPSMT"/>
          <w:sz w:val="20"/>
          <w:szCs w:val="20"/>
          <w:lang w:val="en-US"/>
        </w:rPr>
        <w:t>insolvency</w:t>
      </w:r>
      <w:r>
        <w:rPr>
          <w:rFonts w:ascii="Verdana" w:hAnsi="Verdana" w:cs="TimesNewRomanPSMT"/>
          <w:sz w:val="20"/>
          <w:szCs w:val="20"/>
          <w:lang w:val="en-US"/>
        </w:rPr>
        <w:t xml:space="preserve"> </w:t>
      </w:r>
      <w:r w:rsidRPr="00853018">
        <w:rPr>
          <w:rFonts w:ascii="Verdana" w:hAnsi="Verdana" w:cs="TimesNewRomanPSMT"/>
          <w:sz w:val="20"/>
          <w:szCs w:val="20"/>
          <w:lang w:val="en-US"/>
        </w:rPr>
        <w:t>involves the bankruptcy proceedings, the declaration of a moratorium</w:t>
      </w:r>
      <w:r w:rsidR="002D1FB0">
        <w:rPr>
          <w:rFonts w:ascii="Verdana" w:hAnsi="Verdana" w:cs="TimesNewRomanPSMT"/>
          <w:sz w:val="20"/>
          <w:szCs w:val="20"/>
          <w:lang w:val="en-US"/>
        </w:rPr>
        <w:t xml:space="preserve">, the </w:t>
      </w:r>
      <w:r w:rsidR="002D1FB0" w:rsidRPr="008967D8">
        <w:rPr>
          <w:rFonts w:ascii="Verdana" w:hAnsi="Verdana" w:cs="TimesNewRomanPSMT"/>
          <w:sz w:val="20"/>
          <w:szCs w:val="20"/>
        </w:rPr>
        <w:t xml:space="preserve">decision of a </w:t>
      </w:r>
      <w:r w:rsidR="002D1FB0">
        <w:rPr>
          <w:rFonts w:ascii="Verdana" w:hAnsi="Verdana" w:cs="TimesNewRomanPSMT"/>
          <w:sz w:val="20"/>
          <w:szCs w:val="20"/>
        </w:rPr>
        <w:t xml:space="preserve">competent </w:t>
      </w:r>
      <w:r w:rsidR="002D1FB0" w:rsidRPr="008967D8">
        <w:rPr>
          <w:rFonts w:ascii="Verdana" w:hAnsi="Verdana" w:cs="TimesNewRomanPSMT"/>
          <w:sz w:val="20"/>
          <w:szCs w:val="20"/>
        </w:rPr>
        <w:t xml:space="preserve">institution </w:t>
      </w:r>
      <w:r w:rsidR="002D1FB0">
        <w:rPr>
          <w:rFonts w:ascii="Verdana" w:hAnsi="Verdana" w:cs="TimesNewRomanPSMT"/>
          <w:sz w:val="20"/>
          <w:szCs w:val="20"/>
        </w:rPr>
        <w:t xml:space="preserve">to restrict </w:t>
      </w:r>
      <w:r w:rsidR="002D1FB0" w:rsidRPr="008967D8">
        <w:rPr>
          <w:rFonts w:ascii="Verdana" w:hAnsi="Verdana" w:cs="TimesNewRomanPSMT"/>
          <w:sz w:val="20"/>
          <w:szCs w:val="20"/>
        </w:rPr>
        <w:t xml:space="preserve">the right of disposal of Member’s monetary or financial instruments </w:t>
      </w:r>
      <w:r w:rsidRPr="00853018">
        <w:rPr>
          <w:rFonts w:ascii="Verdana" w:hAnsi="Verdana" w:cs="TimesNewRomanPSMT"/>
          <w:sz w:val="20"/>
          <w:szCs w:val="20"/>
          <w:lang w:val="en-US"/>
        </w:rPr>
        <w:t xml:space="preserve">or any other similar proceedings, </w:t>
      </w:r>
      <w:r w:rsidRPr="00853018">
        <w:rPr>
          <w:rFonts w:ascii="Verdana" w:hAnsi="Verdana" w:cs="TimesNewRomanPSMT"/>
          <w:sz w:val="20"/>
          <w:szCs w:val="20"/>
          <w:lang w:val="en-US"/>
        </w:rPr>
        <w:lastRenderedPageBreak/>
        <w:t>which lead to restrictions on the dis</w:t>
      </w:r>
      <w:r>
        <w:rPr>
          <w:rFonts w:ascii="Verdana" w:hAnsi="Verdana" w:cs="TimesNewRomanPSMT"/>
          <w:sz w:val="20"/>
          <w:szCs w:val="20"/>
          <w:lang w:val="en-US"/>
        </w:rPr>
        <w:t xml:space="preserve">posal of the assets owned by a Member or, </w:t>
      </w:r>
      <w:r w:rsidRPr="002B2058">
        <w:rPr>
          <w:rFonts w:ascii="Verdana" w:hAnsi="Verdana" w:cs="TimesNewRomanPSMT"/>
          <w:sz w:val="20"/>
          <w:szCs w:val="20"/>
          <w:lang w:val="en-US"/>
        </w:rPr>
        <w:t>under the decision of the Exchange, other insolvency cases and temporary payment difficulties.</w:t>
      </w:r>
    </w:p>
    <w:p w:rsidR="00E251F2" w:rsidRPr="00FF4DCC" w:rsidRDefault="00E251F2" w:rsidP="00450D76">
      <w:pPr>
        <w:autoSpaceDE w:val="0"/>
        <w:autoSpaceDN w:val="0"/>
        <w:adjustRightInd w:val="0"/>
        <w:spacing w:after="0" w:line="240" w:lineRule="auto"/>
        <w:jc w:val="both"/>
        <w:rPr>
          <w:rFonts w:ascii="Verdana" w:hAnsi="Verdana"/>
          <w:sz w:val="20"/>
          <w:szCs w:val="20"/>
        </w:rPr>
      </w:pPr>
    </w:p>
    <w:p w:rsidR="00E251F2" w:rsidRDefault="00E251F2" w:rsidP="005C043A">
      <w:pPr>
        <w:autoSpaceDE w:val="0"/>
        <w:autoSpaceDN w:val="0"/>
        <w:adjustRightInd w:val="0"/>
        <w:spacing w:after="0" w:line="240" w:lineRule="auto"/>
        <w:ind w:left="1701" w:hanging="708"/>
        <w:jc w:val="both"/>
        <w:rPr>
          <w:rFonts w:ascii="Verdana" w:hAnsi="Verdana" w:cs="TimesNewRomanPSMT"/>
          <w:sz w:val="20"/>
          <w:szCs w:val="20"/>
        </w:rPr>
      </w:pPr>
      <w:r w:rsidRPr="00FF4DCC">
        <w:rPr>
          <w:rFonts w:ascii="Verdana" w:hAnsi="Verdana" w:cs="TimesNewRomanPSMT"/>
          <w:sz w:val="20"/>
          <w:szCs w:val="20"/>
        </w:rPr>
        <w:t>4.</w:t>
      </w:r>
      <w:r w:rsidR="0075185A">
        <w:rPr>
          <w:rFonts w:ascii="Verdana" w:hAnsi="Verdana" w:cs="TimesNewRomanPSMT"/>
          <w:sz w:val="20"/>
          <w:szCs w:val="20"/>
        </w:rPr>
        <w:t>2</w:t>
      </w:r>
      <w:r w:rsidRPr="00FF4DCC">
        <w:rPr>
          <w:rFonts w:ascii="Verdana" w:hAnsi="Verdana" w:cs="TimesNewRomanPSMT"/>
          <w:sz w:val="20"/>
          <w:szCs w:val="20"/>
        </w:rPr>
        <w:t>.</w:t>
      </w:r>
      <w:r w:rsidRPr="00FF4DCC">
        <w:rPr>
          <w:rFonts w:ascii="Verdana" w:hAnsi="Verdana" w:cs="TimesNewRomanPSMT"/>
          <w:sz w:val="20"/>
          <w:szCs w:val="20"/>
        </w:rPr>
        <w:tab/>
        <w:t xml:space="preserve">The assets of the Guarantee Fund </w:t>
      </w:r>
      <w:r>
        <w:rPr>
          <w:rFonts w:ascii="Verdana" w:hAnsi="Verdana" w:cs="TimesNewRomanPSMT"/>
          <w:sz w:val="20"/>
          <w:szCs w:val="20"/>
        </w:rPr>
        <w:t>shall</w:t>
      </w:r>
      <w:r w:rsidRPr="00FF4DCC">
        <w:rPr>
          <w:rFonts w:ascii="Verdana" w:hAnsi="Verdana" w:cs="TimesNewRomanPSMT"/>
          <w:sz w:val="20"/>
          <w:szCs w:val="20"/>
        </w:rPr>
        <w:t xml:space="preserve"> be used </w:t>
      </w:r>
      <w:r>
        <w:rPr>
          <w:rFonts w:ascii="Verdana" w:hAnsi="Verdana" w:cs="TimesNewRomanPSMT"/>
          <w:sz w:val="20"/>
          <w:szCs w:val="20"/>
        </w:rPr>
        <w:t>exclusively</w:t>
      </w:r>
      <w:r w:rsidR="00FD7AED">
        <w:rPr>
          <w:rFonts w:ascii="Verdana" w:hAnsi="Verdana" w:cs="TimesNewRomanPSMT"/>
          <w:sz w:val="20"/>
          <w:szCs w:val="20"/>
        </w:rPr>
        <w:t xml:space="preserve"> </w:t>
      </w:r>
      <w:r w:rsidRPr="00FF4DCC">
        <w:rPr>
          <w:rFonts w:ascii="Verdana" w:hAnsi="Verdana" w:cs="TimesNewRomanPSMT"/>
          <w:sz w:val="20"/>
          <w:szCs w:val="20"/>
        </w:rPr>
        <w:t xml:space="preserve">for </w:t>
      </w:r>
      <w:r>
        <w:rPr>
          <w:rFonts w:ascii="Verdana" w:hAnsi="Verdana" w:cs="TimesNewRomanPSMT"/>
          <w:sz w:val="20"/>
          <w:szCs w:val="20"/>
        </w:rPr>
        <w:t xml:space="preserve">ensuring the transactions made </w:t>
      </w:r>
      <w:r w:rsidRPr="00FF4DCC">
        <w:rPr>
          <w:rFonts w:ascii="Verdana" w:hAnsi="Verdana" w:cs="TimesNewRomanPSMT"/>
          <w:sz w:val="20"/>
          <w:szCs w:val="20"/>
        </w:rPr>
        <w:t>on the Exchange</w:t>
      </w:r>
      <w:r w:rsidR="003F541C">
        <w:rPr>
          <w:rFonts w:ascii="Verdana" w:hAnsi="Verdana" w:cs="TimesNewRomanPSMT"/>
          <w:sz w:val="20"/>
          <w:szCs w:val="20"/>
        </w:rPr>
        <w:t xml:space="preserve"> </w:t>
      </w:r>
      <w:r>
        <w:rPr>
          <w:rFonts w:ascii="Verdana" w:hAnsi="Verdana" w:cs="TimesNewRomanPSMT"/>
          <w:sz w:val="20"/>
          <w:szCs w:val="20"/>
        </w:rPr>
        <w:t xml:space="preserve">by Automatic Order Matching  (Automatically Matched Trade) for the purposes on </w:t>
      </w:r>
      <w:r w:rsidR="002B2058">
        <w:rPr>
          <w:rFonts w:ascii="Verdana" w:hAnsi="Verdana" w:cs="TimesNewRomanPSMT"/>
          <w:sz w:val="20"/>
          <w:szCs w:val="20"/>
        </w:rPr>
        <w:t xml:space="preserve">the </w:t>
      </w:r>
      <w:r>
        <w:rPr>
          <w:rFonts w:ascii="Verdana" w:hAnsi="Verdana" w:cs="TimesNewRomanPSMT"/>
          <w:sz w:val="20"/>
          <w:szCs w:val="20"/>
        </w:rPr>
        <w:t>Member Rules to the extent as allowed by the amount of the Guarantee Fund as at a particular moment of time</w:t>
      </w:r>
      <w:r w:rsidRPr="00FF4DCC">
        <w:rPr>
          <w:rFonts w:ascii="Verdana" w:hAnsi="Verdana" w:cs="TimesNewRomanPSMT"/>
          <w:sz w:val="20"/>
          <w:szCs w:val="20"/>
        </w:rPr>
        <w:t>.</w:t>
      </w:r>
    </w:p>
    <w:p w:rsidR="00FD7AED" w:rsidRPr="00FF4DCC" w:rsidRDefault="00FD7AED" w:rsidP="005C043A">
      <w:pPr>
        <w:autoSpaceDE w:val="0"/>
        <w:autoSpaceDN w:val="0"/>
        <w:adjustRightInd w:val="0"/>
        <w:spacing w:after="0" w:line="240" w:lineRule="auto"/>
        <w:ind w:left="1701" w:hanging="708"/>
        <w:jc w:val="both"/>
        <w:rPr>
          <w:rFonts w:ascii="Verdana" w:hAnsi="Verdana" w:cs="TimesNewRomanPSMT"/>
          <w:sz w:val="20"/>
          <w:szCs w:val="20"/>
        </w:rPr>
      </w:pPr>
    </w:p>
    <w:p w:rsidR="00E251F2" w:rsidRDefault="00E251F2" w:rsidP="005C043A">
      <w:pPr>
        <w:autoSpaceDE w:val="0"/>
        <w:autoSpaceDN w:val="0"/>
        <w:adjustRightInd w:val="0"/>
        <w:spacing w:after="0" w:line="240" w:lineRule="auto"/>
        <w:ind w:left="1701" w:hanging="708"/>
        <w:jc w:val="both"/>
        <w:rPr>
          <w:rFonts w:ascii="Verdana" w:hAnsi="Verdana" w:cs="TimesNewRomanPSMT"/>
          <w:sz w:val="20"/>
          <w:szCs w:val="20"/>
        </w:rPr>
      </w:pPr>
      <w:r w:rsidRPr="00FF4DCC">
        <w:rPr>
          <w:rFonts w:ascii="Verdana" w:hAnsi="Verdana" w:cs="TimesNewRomanPSMT"/>
          <w:sz w:val="20"/>
          <w:szCs w:val="20"/>
        </w:rPr>
        <w:t>4.</w:t>
      </w:r>
      <w:r w:rsidR="00526517">
        <w:rPr>
          <w:rFonts w:ascii="Verdana" w:hAnsi="Verdana" w:cs="TimesNewRomanPSMT"/>
          <w:sz w:val="20"/>
          <w:szCs w:val="20"/>
        </w:rPr>
        <w:t>3</w:t>
      </w:r>
      <w:r w:rsidRPr="00FF4DCC">
        <w:rPr>
          <w:rFonts w:ascii="Verdana" w:hAnsi="Verdana" w:cs="TimesNewRomanPSMT"/>
          <w:sz w:val="20"/>
          <w:szCs w:val="20"/>
        </w:rPr>
        <w:t>.</w:t>
      </w:r>
      <w:r w:rsidRPr="00FF4DCC">
        <w:rPr>
          <w:rFonts w:ascii="Verdana" w:hAnsi="Verdana" w:cs="TimesNewRomanPSMT"/>
          <w:sz w:val="20"/>
          <w:szCs w:val="20"/>
        </w:rPr>
        <w:tab/>
        <w:t>The assets of the Guarantee Fund shall not be used:</w:t>
      </w:r>
    </w:p>
    <w:p w:rsidR="00386DB4" w:rsidRPr="00FF4DCC" w:rsidRDefault="00386DB4" w:rsidP="005C043A">
      <w:pPr>
        <w:autoSpaceDE w:val="0"/>
        <w:autoSpaceDN w:val="0"/>
        <w:adjustRightInd w:val="0"/>
        <w:spacing w:after="0" w:line="240" w:lineRule="auto"/>
        <w:ind w:left="1701" w:hanging="708"/>
        <w:jc w:val="both"/>
        <w:rPr>
          <w:rFonts w:ascii="Verdana" w:hAnsi="Verdana" w:cs="TimesNewRomanPSMT"/>
          <w:sz w:val="20"/>
          <w:szCs w:val="20"/>
        </w:rPr>
      </w:pPr>
    </w:p>
    <w:p w:rsidR="00E251F2" w:rsidRPr="00FF4DCC" w:rsidRDefault="00E251F2" w:rsidP="005C043A">
      <w:pPr>
        <w:tabs>
          <w:tab w:val="left" w:pos="2552"/>
        </w:tabs>
        <w:autoSpaceDE w:val="0"/>
        <w:autoSpaceDN w:val="0"/>
        <w:adjustRightInd w:val="0"/>
        <w:spacing w:after="0" w:line="240" w:lineRule="auto"/>
        <w:ind w:left="2552" w:hanging="851"/>
        <w:jc w:val="both"/>
        <w:rPr>
          <w:rFonts w:ascii="Verdana" w:hAnsi="Verdana" w:cs="TimesNewRomanPSMT"/>
          <w:sz w:val="20"/>
          <w:szCs w:val="20"/>
        </w:rPr>
      </w:pPr>
      <w:r w:rsidRPr="00FF4DCC">
        <w:rPr>
          <w:rFonts w:ascii="Verdana" w:hAnsi="Verdana" w:cs="TimesNewRomanPSMT"/>
          <w:sz w:val="20"/>
          <w:szCs w:val="20"/>
        </w:rPr>
        <w:t>4.</w:t>
      </w:r>
      <w:r w:rsidR="00526517">
        <w:rPr>
          <w:rFonts w:ascii="Verdana" w:hAnsi="Verdana" w:cs="TimesNewRomanPSMT"/>
          <w:sz w:val="20"/>
          <w:szCs w:val="20"/>
        </w:rPr>
        <w:t>3</w:t>
      </w:r>
      <w:r w:rsidRPr="00FF4DCC">
        <w:rPr>
          <w:rFonts w:ascii="Verdana" w:hAnsi="Verdana" w:cs="TimesNewRomanPSMT"/>
          <w:sz w:val="20"/>
          <w:szCs w:val="20"/>
        </w:rPr>
        <w:t>.1.</w:t>
      </w:r>
      <w:r>
        <w:rPr>
          <w:rFonts w:ascii="Verdana" w:hAnsi="Verdana" w:cs="TimesNewRomanPSMT"/>
          <w:sz w:val="20"/>
          <w:szCs w:val="20"/>
        </w:rPr>
        <w:tab/>
      </w:r>
      <w:r w:rsidRPr="00FF4DCC">
        <w:rPr>
          <w:rFonts w:ascii="Verdana" w:hAnsi="Verdana" w:cs="TimesNewRomanPSMT"/>
          <w:sz w:val="20"/>
          <w:szCs w:val="20"/>
        </w:rPr>
        <w:t xml:space="preserve">to ensure settlement for the </w:t>
      </w:r>
      <w:r>
        <w:rPr>
          <w:rFonts w:ascii="Verdana" w:hAnsi="Verdana" w:cs="TimesNewRomanPSMT"/>
          <w:sz w:val="20"/>
          <w:szCs w:val="20"/>
        </w:rPr>
        <w:t>transactions entered into outside the Order Book and reported to the Exchange pursuant to the Member Rules (Manual Trades)</w:t>
      </w:r>
    </w:p>
    <w:p w:rsidR="00E251F2" w:rsidRPr="00FF4DCC" w:rsidRDefault="00E251F2" w:rsidP="005C043A">
      <w:pPr>
        <w:tabs>
          <w:tab w:val="left" w:pos="2552"/>
        </w:tabs>
        <w:autoSpaceDE w:val="0"/>
        <w:autoSpaceDN w:val="0"/>
        <w:adjustRightInd w:val="0"/>
        <w:spacing w:after="0" w:line="240" w:lineRule="auto"/>
        <w:ind w:left="2552" w:hanging="851"/>
        <w:jc w:val="both"/>
        <w:rPr>
          <w:rFonts w:ascii="Verdana" w:hAnsi="Verdana" w:cs="TimesNewRomanPSMT"/>
          <w:sz w:val="20"/>
          <w:szCs w:val="20"/>
        </w:rPr>
      </w:pPr>
      <w:r w:rsidRPr="00FF4DCC">
        <w:rPr>
          <w:rFonts w:ascii="Verdana" w:hAnsi="Verdana" w:cs="TimesNewRomanPSMT"/>
          <w:sz w:val="20"/>
          <w:szCs w:val="20"/>
        </w:rPr>
        <w:t>4.</w:t>
      </w:r>
      <w:r w:rsidR="00526517">
        <w:rPr>
          <w:rFonts w:ascii="Verdana" w:hAnsi="Verdana" w:cs="TimesNewRomanPSMT"/>
          <w:sz w:val="20"/>
          <w:szCs w:val="20"/>
        </w:rPr>
        <w:t>3</w:t>
      </w:r>
      <w:r w:rsidRPr="00FF4DCC">
        <w:rPr>
          <w:rFonts w:ascii="Verdana" w:hAnsi="Verdana" w:cs="TimesNewRomanPSMT"/>
          <w:sz w:val="20"/>
          <w:szCs w:val="20"/>
        </w:rPr>
        <w:t>.2.</w:t>
      </w:r>
      <w:r>
        <w:rPr>
          <w:rFonts w:ascii="Verdana" w:hAnsi="Verdana" w:cs="TimesNewRomanPSMT"/>
          <w:sz w:val="20"/>
          <w:szCs w:val="20"/>
        </w:rPr>
        <w:tab/>
      </w:r>
      <w:r w:rsidRPr="00FF4DCC">
        <w:rPr>
          <w:rFonts w:ascii="Verdana" w:hAnsi="Verdana" w:cs="TimesNewRomanPSMT"/>
          <w:sz w:val="20"/>
          <w:szCs w:val="20"/>
        </w:rPr>
        <w:t>to ensure settlement for</w:t>
      </w:r>
      <w:r>
        <w:rPr>
          <w:rFonts w:ascii="Verdana" w:hAnsi="Verdana" w:cs="TimesNewRomanPSMT"/>
          <w:sz w:val="20"/>
          <w:szCs w:val="20"/>
        </w:rPr>
        <w:t xml:space="preserve"> </w:t>
      </w:r>
      <w:r w:rsidRPr="00FF4DCC">
        <w:rPr>
          <w:rFonts w:ascii="Verdana" w:hAnsi="Verdana" w:cs="TimesNewRomanPSMT"/>
          <w:sz w:val="20"/>
          <w:szCs w:val="20"/>
        </w:rPr>
        <w:t xml:space="preserve">the </w:t>
      </w:r>
      <w:r>
        <w:rPr>
          <w:rFonts w:ascii="Verdana" w:hAnsi="Verdana" w:cs="TimesNewRomanPSMT"/>
          <w:sz w:val="20"/>
          <w:szCs w:val="20"/>
        </w:rPr>
        <w:t>Automatically Matched T</w:t>
      </w:r>
      <w:r w:rsidRPr="00FF4DCC">
        <w:rPr>
          <w:rFonts w:ascii="Verdana" w:hAnsi="Verdana" w:cs="TimesNewRomanPSMT"/>
          <w:sz w:val="20"/>
          <w:szCs w:val="20"/>
        </w:rPr>
        <w:t xml:space="preserve">rades concluded on the Exchange in case the </w:t>
      </w:r>
      <w:r>
        <w:rPr>
          <w:rFonts w:ascii="Verdana" w:hAnsi="Verdana" w:cs="TimesNewRomanPSMT"/>
          <w:sz w:val="20"/>
          <w:szCs w:val="20"/>
        </w:rPr>
        <w:t>Buyer</w:t>
      </w:r>
      <w:r w:rsidR="008967D8">
        <w:rPr>
          <w:rFonts w:ascii="Verdana" w:hAnsi="Verdana" w:cs="TimesNewRomanPSMT"/>
          <w:sz w:val="20"/>
          <w:szCs w:val="20"/>
        </w:rPr>
        <w:t xml:space="preserve"> </w:t>
      </w:r>
      <w:r w:rsidRPr="00FF4DCC">
        <w:rPr>
          <w:rFonts w:ascii="Verdana" w:hAnsi="Verdana" w:cs="TimesNewRomanPSMT"/>
          <w:sz w:val="20"/>
          <w:szCs w:val="20"/>
        </w:rPr>
        <w:t xml:space="preserve">and the </w:t>
      </w:r>
      <w:r>
        <w:rPr>
          <w:rFonts w:ascii="Verdana" w:hAnsi="Verdana" w:cs="TimesNewRomanPSMT"/>
          <w:sz w:val="20"/>
          <w:szCs w:val="20"/>
        </w:rPr>
        <w:t>S</w:t>
      </w:r>
      <w:r w:rsidRPr="00FF4DCC">
        <w:rPr>
          <w:rFonts w:ascii="Verdana" w:hAnsi="Verdana" w:cs="TimesNewRomanPSMT"/>
          <w:sz w:val="20"/>
          <w:szCs w:val="20"/>
        </w:rPr>
        <w:t>eller is one and the same Member of the Exchange</w:t>
      </w:r>
      <w:r>
        <w:rPr>
          <w:rFonts w:ascii="Verdana" w:hAnsi="Verdana" w:cs="TimesNewRomanPSMT"/>
          <w:sz w:val="20"/>
          <w:szCs w:val="20"/>
        </w:rPr>
        <w:t xml:space="preserve"> (i.e. both, Buy and Sell Order have been placed by the same Member)</w:t>
      </w:r>
      <w:r w:rsidRPr="00FF4DCC">
        <w:rPr>
          <w:rFonts w:ascii="Verdana" w:hAnsi="Verdana" w:cs="TimesNewRomanPSMT"/>
          <w:sz w:val="20"/>
          <w:szCs w:val="20"/>
        </w:rPr>
        <w:t>;</w:t>
      </w:r>
    </w:p>
    <w:p w:rsidR="00E251F2" w:rsidRDefault="00E251F2" w:rsidP="005C043A">
      <w:pPr>
        <w:tabs>
          <w:tab w:val="left" w:pos="2552"/>
        </w:tabs>
        <w:autoSpaceDE w:val="0"/>
        <w:autoSpaceDN w:val="0"/>
        <w:adjustRightInd w:val="0"/>
        <w:spacing w:after="0" w:line="240" w:lineRule="auto"/>
        <w:ind w:left="2552" w:hanging="851"/>
        <w:jc w:val="both"/>
        <w:rPr>
          <w:rFonts w:ascii="Verdana" w:hAnsi="Verdana" w:cs="TimesNewRomanPSMT"/>
          <w:sz w:val="20"/>
          <w:szCs w:val="20"/>
        </w:rPr>
      </w:pPr>
      <w:r w:rsidRPr="00FF4DCC">
        <w:rPr>
          <w:rFonts w:ascii="Verdana" w:hAnsi="Verdana" w:cs="TimesNewRomanPSMT"/>
          <w:sz w:val="20"/>
          <w:szCs w:val="20"/>
        </w:rPr>
        <w:t>4.</w:t>
      </w:r>
      <w:r w:rsidR="00526517">
        <w:rPr>
          <w:rFonts w:ascii="Verdana" w:hAnsi="Verdana" w:cs="TimesNewRomanPSMT"/>
          <w:sz w:val="20"/>
          <w:szCs w:val="20"/>
        </w:rPr>
        <w:t>3</w:t>
      </w:r>
      <w:r w:rsidRPr="00FF4DCC">
        <w:rPr>
          <w:rFonts w:ascii="Verdana" w:hAnsi="Verdana" w:cs="TimesNewRomanPSMT"/>
          <w:sz w:val="20"/>
          <w:szCs w:val="20"/>
        </w:rPr>
        <w:t>.3.</w:t>
      </w:r>
      <w:r>
        <w:rPr>
          <w:rFonts w:ascii="Verdana" w:hAnsi="Verdana" w:cs="TimesNewRomanPSMT"/>
          <w:sz w:val="20"/>
          <w:szCs w:val="20"/>
        </w:rPr>
        <w:tab/>
      </w:r>
      <w:r w:rsidRPr="00386DB4">
        <w:rPr>
          <w:rFonts w:ascii="Verdana" w:hAnsi="Verdana" w:cs="TimesNewRomanPSMT"/>
          <w:sz w:val="20"/>
          <w:szCs w:val="20"/>
        </w:rPr>
        <w:t>to ensure settlements for transactions</w:t>
      </w:r>
      <w:r w:rsidR="00FD7AED" w:rsidRPr="00386DB4">
        <w:rPr>
          <w:rFonts w:ascii="Verdana" w:hAnsi="Verdana" w:cs="TimesNewRomanPSMT"/>
          <w:sz w:val="20"/>
          <w:szCs w:val="20"/>
        </w:rPr>
        <w:t xml:space="preserve"> </w:t>
      </w:r>
      <w:r w:rsidRPr="00386DB4">
        <w:rPr>
          <w:rFonts w:ascii="Verdana" w:hAnsi="Verdana" w:cs="TimesNewRomanPSMT"/>
          <w:sz w:val="20"/>
          <w:szCs w:val="20"/>
        </w:rPr>
        <w:t>concluded within the Trading System of the Exchange during the initial placement of financial instrument</w:t>
      </w:r>
      <w:r w:rsidR="002A65E2" w:rsidRPr="00386DB4">
        <w:rPr>
          <w:rFonts w:ascii="Verdana" w:hAnsi="Verdana" w:cs="TimesNewRomanPSMT"/>
          <w:sz w:val="20"/>
          <w:szCs w:val="20"/>
        </w:rPr>
        <w:t xml:space="preserve"> or during buy-back offer</w:t>
      </w:r>
      <w:r w:rsidR="00386DB4">
        <w:rPr>
          <w:rFonts w:ascii="Verdana" w:hAnsi="Verdana" w:cs="TimesNewRomanPSMT"/>
          <w:sz w:val="20"/>
          <w:szCs w:val="20"/>
        </w:rPr>
        <w:t>.</w:t>
      </w:r>
    </w:p>
    <w:p w:rsidR="00E251F2" w:rsidRPr="008967D8" w:rsidRDefault="00E251F2" w:rsidP="00826E38">
      <w:pPr>
        <w:autoSpaceDE w:val="0"/>
        <w:autoSpaceDN w:val="0"/>
        <w:adjustRightInd w:val="0"/>
        <w:spacing w:after="0" w:line="240" w:lineRule="auto"/>
        <w:jc w:val="both"/>
        <w:rPr>
          <w:rFonts w:ascii="Verdana" w:hAnsi="Verdana" w:cs="TimesNewRomanPSMT"/>
          <w:sz w:val="20"/>
          <w:szCs w:val="20"/>
        </w:rPr>
      </w:pPr>
    </w:p>
    <w:p w:rsidR="002D1FB0" w:rsidRDefault="00E251F2" w:rsidP="00523812">
      <w:pPr>
        <w:ind w:left="1701" w:hanging="708"/>
        <w:jc w:val="both"/>
        <w:rPr>
          <w:rFonts w:ascii="Verdana" w:hAnsi="Verdana" w:cs="TimesNewRomanPSMT"/>
          <w:sz w:val="20"/>
          <w:szCs w:val="20"/>
        </w:rPr>
      </w:pPr>
      <w:r w:rsidRPr="008967D8">
        <w:rPr>
          <w:rFonts w:ascii="Verdana" w:hAnsi="Verdana"/>
          <w:sz w:val="20"/>
          <w:szCs w:val="20"/>
          <w:lang w:val="en-US"/>
        </w:rPr>
        <w:t>4.</w:t>
      </w:r>
      <w:r w:rsidR="002A65E2" w:rsidRPr="008967D8">
        <w:rPr>
          <w:rFonts w:ascii="Verdana" w:hAnsi="Verdana"/>
          <w:sz w:val="20"/>
          <w:szCs w:val="20"/>
          <w:lang w:val="en-US"/>
        </w:rPr>
        <w:t>4</w:t>
      </w:r>
      <w:r w:rsidRPr="008967D8">
        <w:rPr>
          <w:rFonts w:ascii="Verdana" w:hAnsi="Verdana"/>
          <w:sz w:val="20"/>
          <w:szCs w:val="20"/>
          <w:lang w:val="en-US"/>
        </w:rPr>
        <w:t>.</w:t>
      </w:r>
      <w:r w:rsidRPr="008967D8">
        <w:rPr>
          <w:rFonts w:ascii="Verdana" w:hAnsi="Verdana"/>
          <w:sz w:val="20"/>
          <w:szCs w:val="20"/>
          <w:lang w:val="en-US"/>
        </w:rPr>
        <w:tab/>
      </w:r>
      <w:r w:rsidR="00EE5BD5" w:rsidRPr="008967D8">
        <w:rPr>
          <w:rFonts w:ascii="Verdana" w:hAnsi="Verdana"/>
          <w:sz w:val="20"/>
          <w:szCs w:val="20"/>
          <w:lang w:val="en-US"/>
        </w:rPr>
        <w:t xml:space="preserve">The </w:t>
      </w:r>
      <w:r w:rsidRPr="008967D8">
        <w:rPr>
          <w:rFonts w:ascii="Verdana" w:hAnsi="Verdana"/>
          <w:sz w:val="20"/>
          <w:lang w:val="en-US"/>
        </w:rPr>
        <w:t>Exchange shall use the assets of the Guarantee Fund pursuant to the procedure established in the</w:t>
      </w:r>
      <w:r w:rsidRPr="00AA4BE1">
        <w:rPr>
          <w:rFonts w:ascii="Verdana" w:hAnsi="Verdana"/>
          <w:sz w:val="20"/>
          <w:lang w:val="en-US"/>
        </w:rPr>
        <w:t>se Rules so as to ensure the execution of the transaction</w:t>
      </w:r>
      <w:r w:rsidR="00386DB4">
        <w:rPr>
          <w:rFonts w:ascii="Verdana" w:hAnsi="Verdana"/>
          <w:sz w:val="20"/>
          <w:lang w:val="en-US"/>
        </w:rPr>
        <w:t>. The Exchange shall resolve usage of Guarantee Fund as soon as possible within two (2) weeks</w:t>
      </w:r>
      <w:r w:rsidRPr="00AA4BE1">
        <w:rPr>
          <w:rFonts w:ascii="Verdana" w:hAnsi="Verdana"/>
          <w:sz w:val="20"/>
          <w:lang w:val="en-US"/>
        </w:rPr>
        <w:t xml:space="preserve"> </w:t>
      </w:r>
      <w:r w:rsidRPr="008967D8">
        <w:rPr>
          <w:rFonts w:ascii="Verdana" w:hAnsi="Verdana"/>
          <w:sz w:val="20"/>
          <w:lang w:val="en-US"/>
        </w:rPr>
        <w:t xml:space="preserve">as of the </w:t>
      </w:r>
      <w:r w:rsidR="009D463B" w:rsidRPr="008967D8">
        <w:rPr>
          <w:rFonts w:ascii="Verdana" w:hAnsi="Verdana"/>
          <w:sz w:val="20"/>
          <w:lang w:val="en-US"/>
        </w:rPr>
        <w:t>settlement date</w:t>
      </w:r>
      <w:r w:rsidRPr="008967D8">
        <w:rPr>
          <w:rFonts w:ascii="Verdana" w:hAnsi="Verdana"/>
          <w:sz w:val="20"/>
          <w:lang w:val="en-US"/>
        </w:rPr>
        <w:t xml:space="preserve"> initially determined for the transaction.</w:t>
      </w:r>
      <w:r w:rsidR="009D463B" w:rsidRPr="008967D8">
        <w:rPr>
          <w:rFonts w:ascii="Verdana" w:hAnsi="Verdana"/>
          <w:sz w:val="20"/>
          <w:lang w:val="en-US"/>
        </w:rPr>
        <w:t xml:space="preserve"> </w:t>
      </w:r>
    </w:p>
    <w:p w:rsidR="00E251F2" w:rsidRPr="00583A01" w:rsidRDefault="00E251F2" w:rsidP="00826E38">
      <w:pPr>
        <w:ind w:left="1701" w:hanging="708"/>
        <w:jc w:val="both"/>
        <w:rPr>
          <w:rFonts w:ascii="Verdana" w:hAnsi="Verdana"/>
          <w:sz w:val="20"/>
          <w:szCs w:val="20"/>
          <w:lang w:val="en-US"/>
        </w:rPr>
      </w:pPr>
      <w:r>
        <w:rPr>
          <w:rFonts w:ascii="Verdana" w:hAnsi="Verdana"/>
          <w:sz w:val="20"/>
          <w:szCs w:val="20"/>
          <w:lang w:val="en-US"/>
        </w:rPr>
        <w:t>4.</w:t>
      </w:r>
      <w:r w:rsidR="00F75051">
        <w:rPr>
          <w:rFonts w:ascii="Verdana" w:hAnsi="Verdana"/>
          <w:sz w:val="20"/>
          <w:szCs w:val="20"/>
          <w:lang w:val="en-US"/>
        </w:rPr>
        <w:t>5</w:t>
      </w:r>
      <w:r>
        <w:rPr>
          <w:rFonts w:ascii="Verdana" w:hAnsi="Verdana"/>
          <w:sz w:val="20"/>
          <w:szCs w:val="20"/>
          <w:lang w:val="en-US"/>
        </w:rPr>
        <w:t>.</w:t>
      </w:r>
      <w:r>
        <w:rPr>
          <w:rFonts w:ascii="Verdana" w:hAnsi="Verdana"/>
          <w:sz w:val="20"/>
          <w:szCs w:val="20"/>
          <w:lang w:val="en-US"/>
        </w:rPr>
        <w:tab/>
        <w:t>Upon using the assets of the Guarantee F</w:t>
      </w:r>
      <w:r w:rsidRPr="00583A01">
        <w:rPr>
          <w:rFonts w:ascii="Verdana" w:hAnsi="Verdana"/>
          <w:sz w:val="20"/>
          <w:szCs w:val="20"/>
          <w:lang w:val="en-US"/>
        </w:rPr>
        <w:t xml:space="preserve">und, the </w:t>
      </w:r>
      <w:r w:rsidRPr="00386DB4">
        <w:rPr>
          <w:rFonts w:ascii="Verdana" w:hAnsi="Verdana"/>
          <w:sz w:val="20"/>
          <w:szCs w:val="20"/>
          <w:lang w:val="en-US"/>
        </w:rPr>
        <w:t>Exchange,</w:t>
      </w:r>
      <w:r w:rsidRPr="00583A01">
        <w:rPr>
          <w:rFonts w:ascii="Verdana" w:hAnsi="Verdana"/>
          <w:sz w:val="20"/>
          <w:szCs w:val="20"/>
          <w:lang w:val="en-US"/>
        </w:rPr>
        <w:t xml:space="preserve"> shall adhere to the following order:</w:t>
      </w:r>
    </w:p>
    <w:p w:rsidR="00E251F2" w:rsidRPr="00583A01" w:rsidRDefault="00E251F2" w:rsidP="000949AD">
      <w:pPr>
        <w:spacing w:after="0" w:line="240" w:lineRule="auto"/>
        <w:ind w:left="2977" w:hanging="850"/>
        <w:jc w:val="both"/>
        <w:rPr>
          <w:rFonts w:ascii="Verdana" w:hAnsi="Verdana"/>
          <w:sz w:val="20"/>
          <w:szCs w:val="20"/>
          <w:lang w:val="en-US"/>
        </w:rPr>
      </w:pPr>
      <w:r>
        <w:rPr>
          <w:rFonts w:ascii="Verdana" w:hAnsi="Verdana"/>
          <w:sz w:val="20"/>
          <w:szCs w:val="20"/>
          <w:lang w:val="en-US"/>
        </w:rPr>
        <w:t>4.</w:t>
      </w:r>
      <w:r w:rsidR="00F75051">
        <w:rPr>
          <w:rFonts w:ascii="Verdana" w:hAnsi="Verdana"/>
          <w:sz w:val="20"/>
          <w:szCs w:val="20"/>
          <w:lang w:val="en-US"/>
        </w:rPr>
        <w:t>5</w:t>
      </w:r>
      <w:r>
        <w:rPr>
          <w:rFonts w:ascii="Verdana" w:hAnsi="Verdana"/>
          <w:sz w:val="20"/>
          <w:szCs w:val="20"/>
          <w:lang w:val="en-US"/>
        </w:rPr>
        <w:t>.1.</w:t>
      </w:r>
      <w:r w:rsidRPr="00583A01">
        <w:rPr>
          <w:rFonts w:ascii="Verdana" w:hAnsi="Verdana"/>
          <w:sz w:val="20"/>
          <w:szCs w:val="20"/>
          <w:lang w:val="en-US"/>
        </w:rPr>
        <w:tab/>
        <w:t>In the first order – a contribution</w:t>
      </w:r>
      <w:r w:rsidR="00A3798D">
        <w:rPr>
          <w:rFonts w:ascii="Verdana" w:hAnsi="Verdana"/>
          <w:sz w:val="20"/>
          <w:szCs w:val="20"/>
          <w:lang w:val="en-US"/>
        </w:rPr>
        <w:t>s</w:t>
      </w:r>
      <w:r w:rsidRPr="00583A01">
        <w:rPr>
          <w:rFonts w:ascii="Verdana" w:hAnsi="Verdana"/>
          <w:sz w:val="20"/>
          <w:szCs w:val="20"/>
          <w:lang w:val="en-US"/>
        </w:rPr>
        <w:t xml:space="preserve"> paid to </w:t>
      </w:r>
      <w:r>
        <w:rPr>
          <w:rFonts w:ascii="Verdana" w:hAnsi="Verdana"/>
          <w:sz w:val="20"/>
          <w:szCs w:val="20"/>
          <w:lang w:val="en-US"/>
        </w:rPr>
        <w:t>the Guarantee Fund by a M</w:t>
      </w:r>
      <w:r w:rsidRPr="00583A01">
        <w:rPr>
          <w:rFonts w:ascii="Verdana" w:hAnsi="Verdana"/>
          <w:sz w:val="20"/>
          <w:szCs w:val="20"/>
          <w:lang w:val="en-US"/>
        </w:rPr>
        <w:t xml:space="preserve">ember </w:t>
      </w:r>
      <w:r>
        <w:rPr>
          <w:rFonts w:ascii="Verdana" w:hAnsi="Verdana"/>
          <w:sz w:val="20"/>
          <w:szCs w:val="20"/>
          <w:lang w:val="en-US"/>
        </w:rPr>
        <w:t>who has caused the use of the Guarantee F</w:t>
      </w:r>
      <w:r w:rsidRPr="00583A01">
        <w:rPr>
          <w:rFonts w:ascii="Verdana" w:hAnsi="Verdana"/>
          <w:sz w:val="20"/>
          <w:szCs w:val="20"/>
          <w:lang w:val="en-US"/>
        </w:rPr>
        <w:t>und;</w:t>
      </w:r>
    </w:p>
    <w:p w:rsidR="00E251F2" w:rsidRDefault="00E251F2" w:rsidP="000949AD">
      <w:pPr>
        <w:spacing w:after="0" w:line="240" w:lineRule="auto"/>
        <w:ind w:left="2977" w:hanging="850"/>
        <w:jc w:val="both"/>
        <w:rPr>
          <w:rFonts w:ascii="Verdana" w:hAnsi="Verdana"/>
          <w:sz w:val="20"/>
          <w:szCs w:val="20"/>
          <w:lang w:val="en-US"/>
        </w:rPr>
      </w:pPr>
      <w:r>
        <w:rPr>
          <w:rFonts w:ascii="Verdana" w:hAnsi="Verdana"/>
          <w:sz w:val="20"/>
          <w:szCs w:val="20"/>
          <w:lang w:val="en-US"/>
        </w:rPr>
        <w:t>4.</w:t>
      </w:r>
      <w:r w:rsidR="00F75051">
        <w:rPr>
          <w:rFonts w:ascii="Verdana" w:hAnsi="Verdana"/>
          <w:sz w:val="20"/>
          <w:szCs w:val="20"/>
          <w:lang w:val="en-US"/>
        </w:rPr>
        <w:t>5</w:t>
      </w:r>
      <w:r>
        <w:rPr>
          <w:rFonts w:ascii="Verdana" w:hAnsi="Verdana"/>
          <w:sz w:val="20"/>
          <w:szCs w:val="20"/>
          <w:lang w:val="en-US"/>
        </w:rPr>
        <w:t>.2.</w:t>
      </w:r>
      <w:r>
        <w:rPr>
          <w:rFonts w:ascii="Verdana" w:hAnsi="Verdana"/>
          <w:sz w:val="20"/>
          <w:szCs w:val="20"/>
          <w:lang w:val="en-US"/>
        </w:rPr>
        <w:tab/>
      </w:r>
      <w:r w:rsidRPr="00583A01">
        <w:rPr>
          <w:rFonts w:ascii="Verdana" w:hAnsi="Verdana"/>
          <w:sz w:val="20"/>
          <w:szCs w:val="20"/>
          <w:lang w:val="en-US"/>
        </w:rPr>
        <w:t>In the second order – proportionally t</w:t>
      </w:r>
      <w:r>
        <w:rPr>
          <w:rFonts w:ascii="Verdana" w:hAnsi="Verdana"/>
          <w:sz w:val="20"/>
          <w:szCs w:val="20"/>
          <w:lang w:val="en-US"/>
        </w:rPr>
        <w:t>he contributions paid by other Members to the Guarantee F</w:t>
      </w:r>
      <w:r w:rsidRPr="00583A01">
        <w:rPr>
          <w:rFonts w:ascii="Verdana" w:hAnsi="Verdana"/>
          <w:sz w:val="20"/>
          <w:szCs w:val="20"/>
          <w:lang w:val="en-US"/>
        </w:rPr>
        <w:t>und;</w:t>
      </w:r>
    </w:p>
    <w:p w:rsidR="00E251F2" w:rsidRDefault="00E251F2" w:rsidP="000949AD">
      <w:pPr>
        <w:spacing w:after="0" w:line="240" w:lineRule="auto"/>
        <w:ind w:left="2977" w:hanging="850"/>
        <w:jc w:val="both"/>
        <w:rPr>
          <w:rFonts w:ascii="Verdana" w:hAnsi="Verdana"/>
          <w:sz w:val="20"/>
          <w:szCs w:val="20"/>
          <w:lang w:val="en-US"/>
        </w:rPr>
      </w:pPr>
      <w:r>
        <w:rPr>
          <w:rFonts w:ascii="Verdana" w:hAnsi="Verdana"/>
          <w:sz w:val="20"/>
          <w:szCs w:val="20"/>
          <w:lang w:val="en-US"/>
        </w:rPr>
        <w:t>4.</w:t>
      </w:r>
      <w:r w:rsidR="00F75051">
        <w:rPr>
          <w:rFonts w:ascii="Verdana" w:hAnsi="Verdana"/>
          <w:sz w:val="20"/>
          <w:szCs w:val="20"/>
          <w:lang w:val="en-US"/>
        </w:rPr>
        <w:t>5</w:t>
      </w:r>
      <w:r>
        <w:rPr>
          <w:rFonts w:ascii="Verdana" w:hAnsi="Verdana"/>
          <w:sz w:val="20"/>
          <w:szCs w:val="20"/>
          <w:lang w:val="en-US"/>
        </w:rPr>
        <w:t>.3.</w:t>
      </w:r>
      <w:r>
        <w:rPr>
          <w:rFonts w:ascii="Verdana" w:hAnsi="Verdana"/>
          <w:sz w:val="20"/>
          <w:szCs w:val="20"/>
          <w:lang w:val="en-US"/>
        </w:rPr>
        <w:tab/>
      </w:r>
      <w:r w:rsidRPr="00583A01">
        <w:rPr>
          <w:rFonts w:ascii="Verdana" w:hAnsi="Verdana"/>
          <w:sz w:val="20"/>
          <w:szCs w:val="20"/>
          <w:lang w:val="en-US"/>
        </w:rPr>
        <w:t>In the th</w:t>
      </w:r>
      <w:r>
        <w:rPr>
          <w:rFonts w:ascii="Verdana" w:hAnsi="Verdana"/>
          <w:sz w:val="20"/>
          <w:szCs w:val="20"/>
          <w:lang w:val="en-US"/>
        </w:rPr>
        <w:t>ird order – other funds of the Guarantee F</w:t>
      </w:r>
      <w:r w:rsidRPr="00583A01">
        <w:rPr>
          <w:rFonts w:ascii="Verdana" w:hAnsi="Verdana"/>
          <w:sz w:val="20"/>
          <w:szCs w:val="20"/>
          <w:lang w:val="en-US"/>
        </w:rPr>
        <w:t>und;</w:t>
      </w:r>
    </w:p>
    <w:p w:rsidR="00F22C0A" w:rsidRDefault="00E251F2" w:rsidP="000949AD">
      <w:pPr>
        <w:autoSpaceDE w:val="0"/>
        <w:autoSpaceDN w:val="0"/>
        <w:adjustRightInd w:val="0"/>
        <w:spacing w:after="0" w:line="240" w:lineRule="auto"/>
        <w:ind w:left="2977" w:hanging="850"/>
        <w:jc w:val="both"/>
        <w:rPr>
          <w:rFonts w:ascii="Verdana" w:hAnsi="Verdana"/>
          <w:sz w:val="20"/>
          <w:szCs w:val="20"/>
          <w:lang w:val="en-US"/>
        </w:rPr>
      </w:pPr>
      <w:r>
        <w:rPr>
          <w:rFonts w:ascii="Verdana" w:hAnsi="Verdana"/>
          <w:sz w:val="20"/>
          <w:szCs w:val="20"/>
          <w:lang w:val="en-US"/>
        </w:rPr>
        <w:t>4.</w:t>
      </w:r>
      <w:r w:rsidR="00F75051">
        <w:rPr>
          <w:rFonts w:ascii="Verdana" w:hAnsi="Verdana"/>
          <w:sz w:val="20"/>
          <w:szCs w:val="20"/>
          <w:lang w:val="en-US"/>
        </w:rPr>
        <w:t>5</w:t>
      </w:r>
      <w:r>
        <w:rPr>
          <w:rFonts w:ascii="Verdana" w:hAnsi="Verdana"/>
          <w:sz w:val="20"/>
          <w:szCs w:val="20"/>
          <w:lang w:val="en-US"/>
        </w:rPr>
        <w:t>.4.</w:t>
      </w:r>
      <w:r>
        <w:rPr>
          <w:rFonts w:ascii="Verdana" w:hAnsi="Verdana"/>
          <w:sz w:val="20"/>
          <w:szCs w:val="20"/>
          <w:lang w:val="en-US"/>
        </w:rPr>
        <w:tab/>
        <w:t>If the use of the Guarantee Fund has been caused by a M</w:t>
      </w:r>
      <w:r w:rsidRPr="00583A01">
        <w:rPr>
          <w:rFonts w:ascii="Verdana" w:hAnsi="Verdana"/>
          <w:sz w:val="20"/>
          <w:szCs w:val="20"/>
          <w:lang w:val="en-US"/>
        </w:rPr>
        <w:t xml:space="preserve">ember </w:t>
      </w:r>
      <w:r>
        <w:rPr>
          <w:rFonts w:ascii="Verdana" w:hAnsi="Verdana"/>
          <w:sz w:val="20"/>
          <w:szCs w:val="20"/>
          <w:lang w:val="en-US"/>
        </w:rPr>
        <w:t>specified in clause 1.6.</w:t>
      </w:r>
      <w:r w:rsidRPr="00583A01">
        <w:rPr>
          <w:rFonts w:ascii="Verdana" w:hAnsi="Verdana"/>
          <w:sz w:val="20"/>
          <w:szCs w:val="20"/>
          <w:lang w:val="en-US"/>
        </w:rPr>
        <w:t>, the Exchange may, in addition to the contr</w:t>
      </w:r>
      <w:r>
        <w:rPr>
          <w:rFonts w:ascii="Verdana" w:hAnsi="Verdana"/>
          <w:sz w:val="20"/>
          <w:szCs w:val="20"/>
          <w:lang w:val="en-US"/>
        </w:rPr>
        <w:t>ibutions specified in sub-clause 4.</w:t>
      </w:r>
      <w:r w:rsidR="00F75051">
        <w:rPr>
          <w:rFonts w:ascii="Verdana" w:hAnsi="Verdana"/>
          <w:sz w:val="20"/>
          <w:szCs w:val="20"/>
          <w:lang w:val="en-US"/>
        </w:rPr>
        <w:t>5</w:t>
      </w:r>
      <w:r>
        <w:rPr>
          <w:rFonts w:ascii="Verdana" w:hAnsi="Verdana"/>
          <w:sz w:val="20"/>
          <w:szCs w:val="20"/>
          <w:lang w:val="en-US"/>
        </w:rPr>
        <w:t>.</w:t>
      </w:r>
      <w:r w:rsidRPr="00583A01">
        <w:rPr>
          <w:rFonts w:ascii="Verdana" w:hAnsi="Verdana"/>
          <w:sz w:val="20"/>
          <w:szCs w:val="20"/>
          <w:lang w:val="en-US"/>
        </w:rPr>
        <w:t xml:space="preserve">1, also use in the first order </w:t>
      </w:r>
      <w:r>
        <w:rPr>
          <w:rFonts w:ascii="Verdana" w:hAnsi="Verdana"/>
          <w:sz w:val="20"/>
          <w:szCs w:val="20"/>
          <w:lang w:val="en-US"/>
        </w:rPr>
        <w:t>the contributions made by such M</w:t>
      </w:r>
      <w:r w:rsidRPr="00583A01">
        <w:rPr>
          <w:rFonts w:ascii="Verdana" w:hAnsi="Verdana"/>
          <w:sz w:val="20"/>
          <w:szCs w:val="20"/>
          <w:lang w:val="en-US"/>
        </w:rPr>
        <w:t>ember to the other Baltic Exchange guarantee fund provided the other Baltic Exchange has given its consent to this effect, after being convinced</w:t>
      </w:r>
      <w:r>
        <w:rPr>
          <w:rFonts w:ascii="Verdana" w:hAnsi="Verdana"/>
          <w:sz w:val="20"/>
          <w:szCs w:val="20"/>
          <w:lang w:val="en-US"/>
        </w:rPr>
        <w:t xml:space="preserve"> that the contributions of the M</w:t>
      </w:r>
      <w:r w:rsidRPr="00583A01">
        <w:rPr>
          <w:rFonts w:ascii="Verdana" w:hAnsi="Verdana"/>
          <w:sz w:val="20"/>
          <w:szCs w:val="20"/>
          <w:lang w:val="en-US"/>
        </w:rPr>
        <w:t>ember concerned are not required for securing transactions on that Baltic Exchange.</w:t>
      </w:r>
    </w:p>
    <w:p w:rsidR="00E251F2" w:rsidRPr="000949AD" w:rsidRDefault="00E251F2" w:rsidP="000949AD">
      <w:pPr>
        <w:autoSpaceDE w:val="0"/>
        <w:autoSpaceDN w:val="0"/>
        <w:adjustRightInd w:val="0"/>
        <w:spacing w:after="0" w:line="240" w:lineRule="auto"/>
        <w:jc w:val="both"/>
        <w:rPr>
          <w:rFonts w:ascii="Verdana" w:hAnsi="Verdana"/>
          <w:sz w:val="20"/>
          <w:szCs w:val="20"/>
        </w:rPr>
      </w:pPr>
    </w:p>
    <w:p w:rsidR="00E251F2" w:rsidRPr="00FF4DCC" w:rsidRDefault="00E251F2" w:rsidP="00826E38">
      <w:pPr>
        <w:autoSpaceDE w:val="0"/>
        <w:autoSpaceDN w:val="0"/>
        <w:adjustRightInd w:val="0"/>
        <w:spacing w:after="0" w:line="240" w:lineRule="auto"/>
        <w:ind w:left="1701" w:hanging="708"/>
        <w:jc w:val="both"/>
        <w:rPr>
          <w:rFonts w:ascii="Verdana" w:hAnsi="Verdana"/>
          <w:sz w:val="20"/>
          <w:szCs w:val="20"/>
        </w:rPr>
      </w:pPr>
      <w:r w:rsidRPr="00FF4DCC">
        <w:rPr>
          <w:rFonts w:ascii="Verdana" w:hAnsi="Verdana"/>
          <w:sz w:val="20"/>
          <w:szCs w:val="20"/>
        </w:rPr>
        <w:t>4.</w:t>
      </w:r>
      <w:r w:rsidR="00F75051">
        <w:rPr>
          <w:rFonts w:ascii="Verdana" w:hAnsi="Verdana"/>
          <w:sz w:val="20"/>
          <w:szCs w:val="20"/>
        </w:rPr>
        <w:t>6</w:t>
      </w:r>
      <w:r w:rsidRPr="00FF4DCC">
        <w:rPr>
          <w:rFonts w:ascii="Verdana" w:hAnsi="Verdana"/>
          <w:sz w:val="20"/>
          <w:szCs w:val="20"/>
        </w:rPr>
        <w:t>.</w:t>
      </w:r>
      <w:r w:rsidRPr="00FF4DCC">
        <w:rPr>
          <w:rFonts w:ascii="Verdana" w:hAnsi="Verdana"/>
          <w:sz w:val="20"/>
          <w:szCs w:val="20"/>
        </w:rPr>
        <w:tab/>
        <w:t xml:space="preserve">Securities acquired on the assets of the Guarantee Fund </w:t>
      </w:r>
      <w:r>
        <w:rPr>
          <w:rFonts w:ascii="Verdana" w:hAnsi="Verdana"/>
          <w:sz w:val="20"/>
          <w:szCs w:val="20"/>
        </w:rPr>
        <w:t xml:space="preserve">in the course of ensuring settlement of </w:t>
      </w:r>
      <w:r w:rsidRPr="00FF4DCC">
        <w:rPr>
          <w:rFonts w:ascii="Verdana" w:hAnsi="Verdana"/>
          <w:sz w:val="20"/>
          <w:szCs w:val="20"/>
        </w:rPr>
        <w:t xml:space="preserve">the transactions shall, under the decision of the Baltic Exchange, be sold as soon as possible after their acquisition. </w:t>
      </w:r>
      <w:r w:rsidR="00524D2B">
        <w:rPr>
          <w:rFonts w:ascii="Verdana" w:hAnsi="Verdana"/>
          <w:sz w:val="20"/>
          <w:szCs w:val="20"/>
        </w:rPr>
        <w:t>T</w:t>
      </w:r>
      <w:r w:rsidRPr="00FF4DCC">
        <w:rPr>
          <w:rFonts w:ascii="Verdana" w:hAnsi="Verdana"/>
          <w:sz w:val="20"/>
          <w:szCs w:val="20"/>
        </w:rPr>
        <w:t xml:space="preserve">he </w:t>
      </w:r>
      <w:r>
        <w:rPr>
          <w:rFonts w:ascii="Verdana" w:hAnsi="Verdana"/>
          <w:sz w:val="20"/>
          <w:szCs w:val="20"/>
        </w:rPr>
        <w:t xml:space="preserve">assets received </w:t>
      </w:r>
      <w:r w:rsidRPr="00FF4DCC">
        <w:rPr>
          <w:rFonts w:ascii="Verdana" w:hAnsi="Verdana"/>
          <w:sz w:val="20"/>
          <w:szCs w:val="20"/>
        </w:rPr>
        <w:t>from their sale shall be transferred into the Guarantee Fund</w:t>
      </w:r>
      <w:r w:rsidR="00524D2B">
        <w:rPr>
          <w:rFonts w:ascii="Verdana" w:hAnsi="Verdana"/>
          <w:sz w:val="20"/>
          <w:szCs w:val="20"/>
        </w:rPr>
        <w:t xml:space="preserve"> </w:t>
      </w:r>
      <w:r w:rsidRPr="00FF4DCC">
        <w:rPr>
          <w:rFonts w:ascii="Verdana" w:hAnsi="Verdana"/>
          <w:sz w:val="20"/>
          <w:szCs w:val="20"/>
        </w:rPr>
        <w:t>.</w:t>
      </w:r>
    </w:p>
    <w:p w:rsidR="00E251F2" w:rsidRDefault="00E251F2" w:rsidP="00826E38">
      <w:pPr>
        <w:autoSpaceDE w:val="0"/>
        <w:autoSpaceDN w:val="0"/>
        <w:adjustRightInd w:val="0"/>
        <w:spacing w:after="0" w:line="240" w:lineRule="auto"/>
        <w:jc w:val="both"/>
        <w:rPr>
          <w:rFonts w:ascii="Verdana" w:hAnsi="Verdana"/>
          <w:sz w:val="20"/>
          <w:szCs w:val="20"/>
        </w:rPr>
      </w:pPr>
    </w:p>
    <w:p w:rsidR="00E251F2" w:rsidRDefault="00E251F2" w:rsidP="005C043A">
      <w:pPr>
        <w:autoSpaceDE w:val="0"/>
        <w:autoSpaceDN w:val="0"/>
        <w:adjustRightInd w:val="0"/>
        <w:spacing w:after="0" w:line="240" w:lineRule="auto"/>
        <w:ind w:left="1701" w:hanging="708"/>
        <w:jc w:val="both"/>
        <w:rPr>
          <w:rFonts w:ascii="Verdana" w:hAnsi="Verdana"/>
          <w:sz w:val="20"/>
          <w:lang w:val="en-US"/>
        </w:rPr>
      </w:pPr>
      <w:r>
        <w:rPr>
          <w:rFonts w:ascii="Verdana" w:hAnsi="Verdana"/>
          <w:sz w:val="20"/>
          <w:szCs w:val="20"/>
        </w:rPr>
        <w:t>4.</w:t>
      </w:r>
      <w:r w:rsidR="00386DB4">
        <w:rPr>
          <w:rFonts w:ascii="Verdana" w:hAnsi="Verdana"/>
          <w:sz w:val="20"/>
          <w:szCs w:val="20"/>
        </w:rPr>
        <w:t>7</w:t>
      </w:r>
      <w:r>
        <w:rPr>
          <w:rFonts w:ascii="Verdana" w:hAnsi="Verdana"/>
          <w:sz w:val="20"/>
          <w:szCs w:val="20"/>
        </w:rPr>
        <w:t>.</w:t>
      </w:r>
      <w:r>
        <w:rPr>
          <w:rFonts w:ascii="Verdana" w:hAnsi="Verdana"/>
          <w:sz w:val="20"/>
          <w:szCs w:val="20"/>
        </w:rPr>
        <w:tab/>
      </w:r>
      <w:r>
        <w:rPr>
          <w:rFonts w:ascii="Verdana" w:hAnsi="Verdana"/>
          <w:sz w:val="20"/>
          <w:lang w:val="en-US"/>
        </w:rPr>
        <w:t>Use of the assets of the Guarantee Fund shall be decided by the Member of the Management Board or by the employee appointed by the Exchange.</w:t>
      </w:r>
    </w:p>
    <w:p w:rsidR="00E31DD9" w:rsidRDefault="00E31DD9" w:rsidP="005C043A">
      <w:pPr>
        <w:autoSpaceDE w:val="0"/>
        <w:autoSpaceDN w:val="0"/>
        <w:adjustRightInd w:val="0"/>
        <w:spacing w:after="0" w:line="240" w:lineRule="auto"/>
        <w:ind w:left="1701" w:hanging="708"/>
        <w:jc w:val="both"/>
        <w:rPr>
          <w:rFonts w:ascii="Verdana" w:hAnsi="Verdana"/>
          <w:sz w:val="20"/>
          <w:lang w:val="en-US"/>
        </w:rPr>
      </w:pPr>
    </w:p>
    <w:p w:rsidR="00E31DD9" w:rsidRDefault="00E31DD9" w:rsidP="00826E38">
      <w:pPr>
        <w:spacing w:after="0" w:line="240" w:lineRule="auto"/>
        <w:ind w:left="1701" w:hanging="708"/>
        <w:jc w:val="both"/>
        <w:rPr>
          <w:rFonts w:ascii="Verdana" w:hAnsi="Verdana"/>
          <w:color w:val="000000"/>
          <w:sz w:val="20"/>
          <w:szCs w:val="20"/>
        </w:rPr>
      </w:pPr>
      <w:r>
        <w:rPr>
          <w:rFonts w:ascii="Verdana" w:hAnsi="Verdana"/>
          <w:sz w:val="20"/>
          <w:lang w:val="en-US"/>
        </w:rPr>
        <w:t>4.</w:t>
      </w:r>
      <w:r w:rsidR="00386DB4">
        <w:rPr>
          <w:rFonts w:ascii="Verdana" w:hAnsi="Verdana"/>
          <w:sz w:val="20"/>
          <w:lang w:val="en-US"/>
        </w:rPr>
        <w:t>8</w:t>
      </w:r>
      <w:r w:rsidRPr="00E31DD9">
        <w:rPr>
          <w:rFonts w:ascii="Verdana" w:hAnsi="Verdana"/>
          <w:color w:val="000000"/>
          <w:sz w:val="20"/>
          <w:szCs w:val="20"/>
        </w:rPr>
        <w:t xml:space="preserve"> </w:t>
      </w:r>
      <w:r>
        <w:rPr>
          <w:rFonts w:ascii="Verdana" w:hAnsi="Verdana"/>
          <w:color w:val="000000"/>
          <w:sz w:val="20"/>
          <w:szCs w:val="20"/>
        </w:rPr>
        <w:tab/>
      </w:r>
      <w:r w:rsidRPr="00386DB4">
        <w:rPr>
          <w:rFonts w:ascii="Verdana" w:hAnsi="Verdana"/>
          <w:color w:val="000000"/>
          <w:sz w:val="20"/>
          <w:szCs w:val="20"/>
        </w:rPr>
        <w:t>Upon the request of the other Baltic Exchange</w:t>
      </w:r>
      <w:r w:rsidR="00386DB4">
        <w:rPr>
          <w:rFonts w:ascii="Verdana" w:hAnsi="Verdana"/>
          <w:color w:val="000000"/>
          <w:sz w:val="20"/>
          <w:szCs w:val="20"/>
        </w:rPr>
        <w:t xml:space="preserve"> and </w:t>
      </w:r>
      <w:proofErr w:type="gramStart"/>
      <w:r w:rsidRPr="00386DB4">
        <w:rPr>
          <w:rFonts w:ascii="Verdana" w:hAnsi="Verdana"/>
          <w:color w:val="000000"/>
          <w:sz w:val="20"/>
          <w:szCs w:val="20"/>
        </w:rPr>
        <w:t>the  consent</w:t>
      </w:r>
      <w:proofErr w:type="gramEnd"/>
      <w:r w:rsidRPr="00386DB4">
        <w:rPr>
          <w:rFonts w:ascii="Verdana" w:hAnsi="Verdana"/>
          <w:color w:val="000000"/>
          <w:sz w:val="20"/>
          <w:szCs w:val="20"/>
        </w:rPr>
        <w:t xml:space="preserve"> of the Exchange, the contributions paid into the Exchange Guarantee Fund by Member that operates on more than one Baltic Exchange may be used to secure the transactions made by that Member on another Baltic Exchange. The Exchange shall grant the consent provided in the previous sentence only in the case where the </w:t>
      </w:r>
      <w:r w:rsidR="00386DB4">
        <w:rPr>
          <w:rFonts w:ascii="Verdana" w:hAnsi="Verdana"/>
          <w:color w:val="000000"/>
          <w:sz w:val="20"/>
          <w:szCs w:val="20"/>
        </w:rPr>
        <w:t xml:space="preserve">related </w:t>
      </w:r>
      <w:r w:rsidRPr="00386DB4">
        <w:rPr>
          <w:rFonts w:ascii="Verdana" w:hAnsi="Verdana"/>
          <w:color w:val="000000"/>
          <w:sz w:val="20"/>
          <w:szCs w:val="20"/>
        </w:rPr>
        <w:t>contributions of the Member are not required to secure transactions on the Exchange</w:t>
      </w:r>
      <w:r w:rsidR="00386DB4">
        <w:rPr>
          <w:rFonts w:ascii="Verdana" w:hAnsi="Verdana"/>
          <w:color w:val="000000"/>
          <w:sz w:val="20"/>
          <w:szCs w:val="20"/>
        </w:rPr>
        <w:t xml:space="preserve"> and shall not </w:t>
      </w:r>
      <w:r w:rsidR="00386DB4" w:rsidRPr="00386DB4">
        <w:rPr>
          <w:rFonts w:ascii="Verdana" w:hAnsi="Verdana"/>
          <w:color w:val="000000"/>
          <w:sz w:val="20"/>
          <w:szCs w:val="20"/>
        </w:rPr>
        <w:t>endanger the regular and reliable operation of the market.</w:t>
      </w:r>
      <w:r w:rsidRPr="00386DB4">
        <w:rPr>
          <w:rFonts w:ascii="Verdana" w:hAnsi="Verdana"/>
          <w:color w:val="000000"/>
          <w:sz w:val="20"/>
          <w:szCs w:val="20"/>
        </w:rPr>
        <w:t>. The contributions given by the Exchange to the disposal of the other Baltic Exchange shall be repaid at the first possibility to the Exchange Guarantee Fund</w:t>
      </w:r>
      <w:r w:rsidR="006817A1">
        <w:rPr>
          <w:rFonts w:ascii="Verdana" w:hAnsi="Verdana"/>
          <w:color w:val="000000"/>
          <w:sz w:val="20"/>
          <w:szCs w:val="20"/>
        </w:rPr>
        <w:t>.</w:t>
      </w:r>
    </w:p>
    <w:p w:rsidR="00523812" w:rsidRDefault="00523812" w:rsidP="00826E38">
      <w:pPr>
        <w:spacing w:after="0" w:line="240" w:lineRule="auto"/>
        <w:jc w:val="both"/>
        <w:rPr>
          <w:rFonts w:ascii="Verdana" w:hAnsi="Verdana"/>
          <w:color w:val="000000"/>
          <w:sz w:val="20"/>
          <w:szCs w:val="20"/>
        </w:rPr>
      </w:pPr>
    </w:p>
    <w:p w:rsidR="00826E38" w:rsidRPr="00FF4DCC" w:rsidRDefault="00826E38" w:rsidP="00826E38">
      <w:pPr>
        <w:spacing w:after="0" w:line="240" w:lineRule="auto"/>
        <w:jc w:val="both"/>
        <w:rPr>
          <w:rFonts w:ascii="Verdana" w:hAnsi="Verdana"/>
          <w:color w:val="000000"/>
          <w:sz w:val="20"/>
          <w:szCs w:val="20"/>
        </w:rPr>
      </w:pPr>
    </w:p>
    <w:p w:rsidR="00E251F2" w:rsidRPr="00FF4DCC" w:rsidRDefault="00E251F2" w:rsidP="005C043A">
      <w:pPr>
        <w:pStyle w:val="ListParagraph"/>
        <w:numPr>
          <w:ilvl w:val="0"/>
          <w:numId w:val="5"/>
        </w:numPr>
        <w:ind w:left="1701" w:hanging="708"/>
        <w:jc w:val="both"/>
        <w:rPr>
          <w:rFonts w:ascii="Verdana" w:hAnsi="Verdana"/>
          <w:b/>
          <w:color w:val="000000"/>
          <w:sz w:val="20"/>
          <w:szCs w:val="20"/>
        </w:rPr>
      </w:pPr>
      <w:r w:rsidRPr="00FF4DCC">
        <w:rPr>
          <w:rFonts w:ascii="Verdana" w:hAnsi="Verdana"/>
          <w:b/>
          <w:color w:val="000000"/>
          <w:sz w:val="20"/>
          <w:szCs w:val="20"/>
        </w:rPr>
        <w:t xml:space="preserve">Restoration of </w:t>
      </w:r>
      <w:r>
        <w:rPr>
          <w:rFonts w:ascii="Verdana" w:hAnsi="Verdana"/>
          <w:b/>
          <w:color w:val="000000"/>
          <w:sz w:val="20"/>
          <w:szCs w:val="20"/>
        </w:rPr>
        <w:t>the Guarantee Fund</w:t>
      </w:r>
    </w:p>
    <w:p w:rsidR="00E251F2" w:rsidRPr="00FF4DCC" w:rsidRDefault="00E251F2" w:rsidP="005C043A">
      <w:pPr>
        <w:autoSpaceDE w:val="0"/>
        <w:autoSpaceDN w:val="0"/>
        <w:adjustRightInd w:val="0"/>
        <w:spacing w:after="0" w:line="240" w:lineRule="auto"/>
        <w:ind w:left="1701" w:hanging="708"/>
        <w:jc w:val="both"/>
        <w:rPr>
          <w:rFonts w:ascii="Verdana" w:hAnsi="Verdana" w:cs="TimesNewRomanPSMT"/>
          <w:sz w:val="20"/>
          <w:szCs w:val="20"/>
        </w:rPr>
      </w:pPr>
      <w:r w:rsidRPr="00FF4DCC">
        <w:rPr>
          <w:rFonts w:ascii="Verdana" w:hAnsi="Verdana"/>
          <w:color w:val="000000"/>
          <w:sz w:val="20"/>
          <w:szCs w:val="20"/>
        </w:rPr>
        <w:t>5.1</w:t>
      </w:r>
      <w:r w:rsidR="000C4BF1">
        <w:rPr>
          <w:rFonts w:ascii="Verdana" w:hAnsi="Verdana"/>
          <w:color w:val="000000"/>
          <w:sz w:val="20"/>
          <w:szCs w:val="20"/>
        </w:rPr>
        <w:t>.</w:t>
      </w:r>
      <w:r>
        <w:rPr>
          <w:rFonts w:ascii="Verdana" w:hAnsi="Verdana" w:cs="TimesNewRomanPSMT"/>
          <w:sz w:val="20"/>
          <w:szCs w:val="20"/>
        </w:rPr>
        <w:tab/>
      </w:r>
      <w:r w:rsidRPr="00FF4DCC">
        <w:rPr>
          <w:rFonts w:ascii="Verdana" w:hAnsi="Verdana" w:cs="TimesNewRomanPSMT"/>
          <w:sz w:val="20"/>
          <w:szCs w:val="20"/>
        </w:rPr>
        <w:t xml:space="preserve">The Member whose </w:t>
      </w:r>
      <w:r>
        <w:rPr>
          <w:rFonts w:ascii="Verdana" w:hAnsi="Verdana" w:cs="TimesNewRomanPSMT"/>
          <w:sz w:val="20"/>
          <w:szCs w:val="20"/>
        </w:rPr>
        <w:t xml:space="preserve">non-executed obligations </w:t>
      </w:r>
      <w:r w:rsidRPr="00FF4DCC">
        <w:rPr>
          <w:rFonts w:ascii="Verdana" w:hAnsi="Verdana" w:cs="TimesNewRomanPSMT"/>
          <w:sz w:val="20"/>
          <w:szCs w:val="20"/>
        </w:rPr>
        <w:t xml:space="preserve">had been </w:t>
      </w:r>
      <w:r>
        <w:rPr>
          <w:rFonts w:ascii="Verdana" w:hAnsi="Verdana" w:cs="TimesNewRomanPSMT"/>
          <w:sz w:val="20"/>
          <w:szCs w:val="20"/>
        </w:rPr>
        <w:t xml:space="preserve">covered from the funds of </w:t>
      </w:r>
      <w:r w:rsidRPr="00FF4DCC">
        <w:rPr>
          <w:rFonts w:ascii="Verdana" w:hAnsi="Verdana" w:cs="TimesNewRomanPSMT"/>
          <w:sz w:val="20"/>
          <w:szCs w:val="20"/>
        </w:rPr>
        <w:t>the Guarantee Fund shall repay in</w:t>
      </w:r>
      <w:r>
        <w:rPr>
          <w:rFonts w:ascii="Verdana" w:hAnsi="Verdana" w:cs="TimesNewRomanPSMT"/>
          <w:sz w:val="20"/>
          <w:szCs w:val="20"/>
        </w:rPr>
        <w:t>to</w:t>
      </w:r>
      <w:r w:rsidRPr="00FF4DCC">
        <w:rPr>
          <w:rFonts w:ascii="Verdana" w:hAnsi="Verdana" w:cs="TimesNewRomanPSMT"/>
          <w:sz w:val="20"/>
          <w:szCs w:val="20"/>
        </w:rPr>
        <w:t xml:space="preserve"> the Guarantee Fund the </w:t>
      </w:r>
      <w:r>
        <w:rPr>
          <w:rFonts w:ascii="Verdana" w:hAnsi="Verdana" w:cs="TimesNewRomanPSMT"/>
          <w:sz w:val="20"/>
          <w:szCs w:val="20"/>
        </w:rPr>
        <w:t>payment made out</w:t>
      </w:r>
      <w:r w:rsidR="00D00BD3">
        <w:rPr>
          <w:rFonts w:ascii="Verdana" w:hAnsi="Verdana" w:cs="TimesNewRomanPSMT"/>
          <w:sz w:val="20"/>
          <w:szCs w:val="20"/>
        </w:rPr>
        <w:t xml:space="preserve"> </w:t>
      </w:r>
      <w:r w:rsidRPr="00FF4DCC">
        <w:rPr>
          <w:rFonts w:ascii="Verdana" w:hAnsi="Verdana" w:cs="TimesNewRomanPSMT"/>
          <w:sz w:val="20"/>
          <w:szCs w:val="20"/>
        </w:rPr>
        <w:t xml:space="preserve">from the Guarantee Fund. </w:t>
      </w:r>
      <w:r>
        <w:rPr>
          <w:rFonts w:ascii="Verdana" w:hAnsi="Verdana" w:cs="TimesNewRomanPSMT"/>
          <w:sz w:val="20"/>
          <w:szCs w:val="20"/>
        </w:rPr>
        <w:t xml:space="preserve">The Member shall also reimburse all other costs related to the use of the Guarantee Fund as well as fees for every day. </w:t>
      </w:r>
      <w:r w:rsidRPr="00FF4DCC">
        <w:rPr>
          <w:rFonts w:ascii="Verdana" w:hAnsi="Verdana" w:cs="TimesNewRomanPSMT"/>
          <w:sz w:val="20"/>
          <w:szCs w:val="20"/>
        </w:rPr>
        <w:t xml:space="preserve">The </w:t>
      </w:r>
      <w:r>
        <w:rPr>
          <w:rFonts w:ascii="Verdana" w:hAnsi="Verdana" w:cs="TimesNewRomanPSMT"/>
          <w:sz w:val="20"/>
          <w:szCs w:val="20"/>
        </w:rPr>
        <w:t>reimbursements</w:t>
      </w:r>
      <w:r w:rsidRPr="00FF4DCC">
        <w:rPr>
          <w:rFonts w:ascii="Verdana" w:hAnsi="Verdana" w:cs="TimesNewRomanPSMT"/>
          <w:sz w:val="20"/>
          <w:szCs w:val="20"/>
        </w:rPr>
        <w:t xml:space="preserve"> referred to </w:t>
      </w:r>
      <w:r>
        <w:rPr>
          <w:rFonts w:ascii="Verdana" w:hAnsi="Verdana" w:cs="TimesNewRomanPSMT"/>
          <w:sz w:val="20"/>
          <w:szCs w:val="20"/>
        </w:rPr>
        <w:t xml:space="preserve">above </w:t>
      </w:r>
      <w:r w:rsidRPr="00FF4DCC">
        <w:rPr>
          <w:rFonts w:ascii="Verdana" w:hAnsi="Verdana" w:cs="TimesNewRomanPSMT"/>
          <w:sz w:val="20"/>
          <w:szCs w:val="20"/>
        </w:rPr>
        <w:t>shall be made by the Member in the amount</w:t>
      </w:r>
      <w:r>
        <w:rPr>
          <w:rFonts w:ascii="Verdana" w:hAnsi="Verdana" w:cs="TimesNewRomanPSMT"/>
          <w:sz w:val="20"/>
          <w:szCs w:val="20"/>
        </w:rPr>
        <w:t>,</w:t>
      </w:r>
      <w:r w:rsidR="00D00BD3">
        <w:rPr>
          <w:rFonts w:ascii="Verdana" w:hAnsi="Verdana" w:cs="TimesNewRomanPSMT"/>
          <w:sz w:val="20"/>
          <w:szCs w:val="20"/>
        </w:rPr>
        <w:t xml:space="preserve"> </w:t>
      </w:r>
      <w:r w:rsidRPr="00FF4DCC">
        <w:rPr>
          <w:rFonts w:ascii="Verdana" w:hAnsi="Verdana" w:cs="TimesNewRomanPSMT"/>
          <w:sz w:val="20"/>
          <w:szCs w:val="20"/>
        </w:rPr>
        <w:t xml:space="preserve">within the </w:t>
      </w:r>
      <w:r>
        <w:rPr>
          <w:rFonts w:ascii="Verdana" w:hAnsi="Verdana" w:cs="TimesNewRomanPSMT"/>
          <w:sz w:val="20"/>
          <w:szCs w:val="20"/>
        </w:rPr>
        <w:t>deadline</w:t>
      </w:r>
      <w:r w:rsidR="00D00BD3">
        <w:rPr>
          <w:rFonts w:ascii="Verdana" w:hAnsi="Verdana" w:cs="TimesNewRomanPSMT"/>
          <w:sz w:val="20"/>
          <w:szCs w:val="20"/>
        </w:rPr>
        <w:t xml:space="preserve"> </w:t>
      </w:r>
      <w:r w:rsidRPr="00FF4DCC">
        <w:rPr>
          <w:rFonts w:ascii="Verdana" w:hAnsi="Verdana" w:cs="TimesNewRomanPSMT"/>
          <w:sz w:val="20"/>
          <w:szCs w:val="20"/>
        </w:rPr>
        <w:t xml:space="preserve">and in accordance with the </w:t>
      </w:r>
      <w:r>
        <w:rPr>
          <w:rFonts w:ascii="Verdana" w:hAnsi="Verdana" w:cs="TimesNewRomanPSMT"/>
          <w:sz w:val="20"/>
          <w:szCs w:val="20"/>
        </w:rPr>
        <w:t>terms and conditions</w:t>
      </w:r>
      <w:r w:rsidR="00D00BD3">
        <w:rPr>
          <w:rFonts w:ascii="Verdana" w:hAnsi="Verdana" w:cs="TimesNewRomanPSMT"/>
          <w:sz w:val="20"/>
          <w:szCs w:val="20"/>
        </w:rPr>
        <w:t xml:space="preserve"> </w:t>
      </w:r>
      <w:r w:rsidRPr="00FF4DCC">
        <w:rPr>
          <w:rFonts w:ascii="Verdana" w:hAnsi="Verdana" w:cs="TimesNewRomanPSMT"/>
          <w:sz w:val="20"/>
          <w:szCs w:val="20"/>
        </w:rPr>
        <w:t>determined by the Exchange.</w:t>
      </w:r>
    </w:p>
    <w:p w:rsidR="00E251F2" w:rsidRPr="00FF4DCC" w:rsidRDefault="00E251F2" w:rsidP="005C043A">
      <w:pPr>
        <w:autoSpaceDE w:val="0"/>
        <w:autoSpaceDN w:val="0"/>
        <w:adjustRightInd w:val="0"/>
        <w:spacing w:after="0" w:line="240" w:lineRule="auto"/>
        <w:ind w:left="1701" w:hanging="708"/>
        <w:jc w:val="both"/>
        <w:rPr>
          <w:rFonts w:ascii="Verdana" w:hAnsi="Verdana" w:cs="TimesNewRomanPSMT"/>
          <w:sz w:val="20"/>
          <w:szCs w:val="20"/>
        </w:rPr>
      </w:pPr>
    </w:p>
    <w:p w:rsidR="00E251F2" w:rsidRDefault="00E251F2" w:rsidP="004D5360">
      <w:pPr>
        <w:pStyle w:val="ListParagraph"/>
        <w:numPr>
          <w:ilvl w:val="1"/>
          <w:numId w:val="5"/>
        </w:numPr>
        <w:autoSpaceDE w:val="0"/>
        <w:autoSpaceDN w:val="0"/>
        <w:adjustRightInd w:val="0"/>
        <w:spacing w:after="0" w:line="240" w:lineRule="auto"/>
        <w:jc w:val="both"/>
        <w:rPr>
          <w:rFonts w:ascii="Verdana" w:hAnsi="Verdana" w:cs="TimesNewRomanPSMT"/>
          <w:sz w:val="20"/>
          <w:szCs w:val="20"/>
        </w:rPr>
      </w:pPr>
      <w:r w:rsidRPr="004D5360">
        <w:rPr>
          <w:rFonts w:ascii="Verdana" w:hAnsi="Verdana" w:cs="TimesNewRomanPSMT"/>
          <w:sz w:val="20"/>
          <w:szCs w:val="20"/>
        </w:rPr>
        <w:t>The repayments</w:t>
      </w:r>
      <w:r w:rsidR="00D00BD3">
        <w:rPr>
          <w:rFonts w:ascii="Verdana" w:hAnsi="Verdana" w:cs="TimesNewRomanPSMT"/>
          <w:sz w:val="20"/>
          <w:szCs w:val="20"/>
        </w:rPr>
        <w:t xml:space="preserve"> </w:t>
      </w:r>
      <w:r w:rsidRPr="004D5360">
        <w:rPr>
          <w:rFonts w:ascii="Verdana" w:hAnsi="Verdana" w:cs="TimesNewRomanPSMT"/>
          <w:sz w:val="20"/>
          <w:szCs w:val="20"/>
        </w:rPr>
        <w:t>paid in accordance with the provisions of clause</w:t>
      </w:r>
      <w:r w:rsidR="00F75051">
        <w:rPr>
          <w:rFonts w:ascii="Verdana" w:hAnsi="Verdana" w:cs="TimesNewRomanPSMT"/>
          <w:sz w:val="20"/>
          <w:szCs w:val="20"/>
        </w:rPr>
        <w:t xml:space="preserve"> </w:t>
      </w:r>
      <w:r w:rsidRPr="004D5360">
        <w:rPr>
          <w:rFonts w:ascii="Verdana" w:hAnsi="Verdana" w:cs="TimesNewRomanPSMT"/>
          <w:sz w:val="20"/>
          <w:szCs w:val="20"/>
        </w:rPr>
        <w:t>5.1</w:t>
      </w:r>
      <w:r w:rsidR="002E107B">
        <w:rPr>
          <w:rFonts w:ascii="Verdana" w:hAnsi="Verdana" w:cs="TimesNewRomanPSMT"/>
          <w:sz w:val="20"/>
          <w:szCs w:val="20"/>
        </w:rPr>
        <w:t xml:space="preserve"> </w:t>
      </w:r>
      <w:r w:rsidRPr="004D5360">
        <w:rPr>
          <w:rFonts w:ascii="Verdana" w:hAnsi="Verdana" w:cs="TimesNewRomanPSMT"/>
          <w:sz w:val="20"/>
          <w:szCs w:val="20"/>
        </w:rPr>
        <w:t xml:space="preserve">above, shall be transferred to the Guarantee Fund and accounted in the Members’ </w:t>
      </w:r>
      <w:r w:rsidR="00AE5B47">
        <w:rPr>
          <w:rFonts w:ascii="Verdana" w:hAnsi="Verdana" w:cs="TimesNewRomanPSMT"/>
          <w:sz w:val="20"/>
          <w:szCs w:val="20"/>
        </w:rPr>
        <w:t xml:space="preserve"> separate record</w:t>
      </w:r>
      <w:r w:rsidR="006817A1">
        <w:rPr>
          <w:rFonts w:ascii="Verdana" w:hAnsi="Verdana" w:cs="TimesNewRomanPSMT"/>
          <w:sz w:val="20"/>
          <w:szCs w:val="20"/>
        </w:rPr>
        <w:t>s</w:t>
      </w:r>
      <w:r w:rsidRPr="004D5360">
        <w:rPr>
          <w:rFonts w:ascii="Verdana" w:hAnsi="Verdana" w:cs="TimesNewRomanPSMT"/>
          <w:sz w:val="20"/>
          <w:szCs w:val="20"/>
        </w:rPr>
        <w:t xml:space="preserve"> according to the amount of assets used from the Guarantee Fund.</w:t>
      </w:r>
      <w:r w:rsidR="002E107B">
        <w:rPr>
          <w:rFonts w:ascii="Verdana" w:hAnsi="Verdana" w:cs="TimesNewRomanPSMT"/>
          <w:sz w:val="20"/>
          <w:szCs w:val="20"/>
        </w:rPr>
        <w:t xml:space="preserve"> </w:t>
      </w:r>
      <w:r w:rsidRPr="004D5360">
        <w:rPr>
          <w:rFonts w:ascii="Verdana" w:hAnsi="Verdana" w:cs="TimesNewRomanPSMT"/>
          <w:sz w:val="20"/>
          <w:szCs w:val="20"/>
        </w:rPr>
        <w:t>In first order, the used assets of other Members shall be</w:t>
      </w:r>
      <w:r w:rsidR="00266FAA">
        <w:rPr>
          <w:rFonts w:ascii="Verdana" w:hAnsi="Verdana" w:cs="TimesNewRomanPSMT"/>
          <w:sz w:val="20"/>
          <w:szCs w:val="20"/>
        </w:rPr>
        <w:t xml:space="preserve"> </w:t>
      </w:r>
      <w:r w:rsidRPr="004D5360">
        <w:rPr>
          <w:rFonts w:ascii="Verdana" w:hAnsi="Verdana" w:cs="TimesNewRomanPSMT"/>
          <w:sz w:val="20"/>
          <w:szCs w:val="20"/>
        </w:rPr>
        <w:t>reimbursed.</w:t>
      </w:r>
    </w:p>
    <w:p w:rsidR="00E251F2" w:rsidRPr="004D5360" w:rsidRDefault="00E251F2" w:rsidP="004D5360">
      <w:pPr>
        <w:pStyle w:val="ListParagraph"/>
        <w:autoSpaceDE w:val="0"/>
        <w:autoSpaceDN w:val="0"/>
        <w:adjustRightInd w:val="0"/>
        <w:spacing w:after="0" w:line="240" w:lineRule="auto"/>
        <w:ind w:left="1713"/>
        <w:jc w:val="both"/>
        <w:rPr>
          <w:rFonts w:ascii="Verdana" w:hAnsi="Verdana" w:cs="TimesNewRomanPSMT"/>
          <w:sz w:val="20"/>
          <w:szCs w:val="20"/>
        </w:rPr>
      </w:pPr>
    </w:p>
    <w:p w:rsidR="00E251F2" w:rsidRPr="004D5360" w:rsidRDefault="00E251F2" w:rsidP="004D5360">
      <w:pPr>
        <w:pStyle w:val="ListParagraph"/>
        <w:numPr>
          <w:ilvl w:val="1"/>
          <w:numId w:val="5"/>
        </w:numPr>
        <w:autoSpaceDE w:val="0"/>
        <w:autoSpaceDN w:val="0"/>
        <w:adjustRightInd w:val="0"/>
        <w:spacing w:after="0" w:line="240" w:lineRule="auto"/>
        <w:jc w:val="both"/>
        <w:rPr>
          <w:rFonts w:ascii="Verdana" w:hAnsi="Verdana" w:cs="TimesNewRomanPSMT"/>
          <w:sz w:val="20"/>
          <w:szCs w:val="20"/>
        </w:rPr>
      </w:pPr>
      <w:r>
        <w:rPr>
          <w:rFonts w:ascii="Verdana" w:hAnsi="Verdana" w:cs="TimesNewRomanPSMT"/>
          <w:sz w:val="20"/>
          <w:szCs w:val="20"/>
        </w:rPr>
        <w:t>In case the Member</w:t>
      </w:r>
      <w:r w:rsidR="002E107B">
        <w:rPr>
          <w:rFonts w:ascii="Verdana" w:hAnsi="Verdana" w:cs="TimesNewRomanPSMT"/>
          <w:sz w:val="20"/>
          <w:szCs w:val="20"/>
        </w:rPr>
        <w:t xml:space="preserve"> </w:t>
      </w:r>
      <w:r>
        <w:rPr>
          <w:rFonts w:ascii="Verdana" w:hAnsi="Verdana" w:cs="TimesNewRomanPSMT"/>
          <w:sz w:val="20"/>
          <w:szCs w:val="20"/>
        </w:rPr>
        <w:t>whose non-executed</w:t>
      </w:r>
      <w:r w:rsidRPr="002D53F5">
        <w:rPr>
          <w:rFonts w:ascii="Verdana" w:hAnsi="Verdana" w:cs="TimesNewRomanPSMT"/>
          <w:sz w:val="20"/>
          <w:szCs w:val="20"/>
        </w:rPr>
        <w:t xml:space="preserve"> obligations </w:t>
      </w:r>
      <w:r>
        <w:rPr>
          <w:rFonts w:ascii="Verdana" w:hAnsi="Verdana" w:cs="TimesNewRomanPSMT"/>
          <w:sz w:val="20"/>
          <w:szCs w:val="20"/>
        </w:rPr>
        <w:t>had been covered from the funds of the Guarantee F</w:t>
      </w:r>
      <w:r w:rsidRPr="002D53F5">
        <w:rPr>
          <w:rFonts w:ascii="Verdana" w:hAnsi="Verdana" w:cs="TimesNewRomanPSMT"/>
          <w:sz w:val="20"/>
          <w:szCs w:val="20"/>
        </w:rPr>
        <w:t>und fails to reimbu</w:t>
      </w:r>
      <w:r>
        <w:rPr>
          <w:rFonts w:ascii="Verdana" w:hAnsi="Verdana" w:cs="TimesNewRomanPSMT"/>
          <w:sz w:val="20"/>
          <w:szCs w:val="20"/>
        </w:rPr>
        <w:t>rse the payments made from the Guarantee</w:t>
      </w:r>
      <w:r w:rsidR="002E107B">
        <w:rPr>
          <w:rFonts w:ascii="Verdana" w:hAnsi="Verdana" w:cs="TimesNewRomanPSMT"/>
          <w:sz w:val="20"/>
          <w:szCs w:val="20"/>
        </w:rPr>
        <w:t xml:space="preserve"> </w:t>
      </w:r>
      <w:r>
        <w:rPr>
          <w:rFonts w:ascii="Verdana" w:hAnsi="Verdana" w:cs="TimesNewRomanPSMT"/>
          <w:sz w:val="20"/>
          <w:szCs w:val="20"/>
        </w:rPr>
        <w:t>F</w:t>
      </w:r>
      <w:r w:rsidRPr="002D53F5">
        <w:rPr>
          <w:rFonts w:ascii="Verdana" w:hAnsi="Verdana" w:cs="TimesNewRomanPSMT"/>
          <w:sz w:val="20"/>
          <w:szCs w:val="20"/>
        </w:rPr>
        <w:t>und and other c</w:t>
      </w:r>
      <w:r>
        <w:rPr>
          <w:rFonts w:ascii="Verdana" w:hAnsi="Verdana" w:cs="TimesNewRomanPSMT"/>
          <w:sz w:val="20"/>
          <w:szCs w:val="20"/>
        </w:rPr>
        <w:t>osts related to the use of the Guarantee F</w:t>
      </w:r>
      <w:r w:rsidRPr="002D53F5">
        <w:rPr>
          <w:rFonts w:ascii="Verdana" w:hAnsi="Verdana" w:cs="TimesNewRomanPSMT"/>
          <w:sz w:val="20"/>
          <w:szCs w:val="20"/>
        </w:rPr>
        <w:t xml:space="preserve">und and fees provided in </w:t>
      </w:r>
      <w:r>
        <w:rPr>
          <w:rFonts w:ascii="Verdana" w:hAnsi="Verdana" w:cs="TimesNewRomanPSMT"/>
          <w:sz w:val="20"/>
          <w:szCs w:val="20"/>
        </w:rPr>
        <w:t>sub-clause 5.</w:t>
      </w:r>
      <w:r w:rsidRPr="002D53F5">
        <w:rPr>
          <w:rFonts w:ascii="Verdana" w:hAnsi="Verdana" w:cs="TimesNewRomanPSMT"/>
          <w:sz w:val="20"/>
          <w:szCs w:val="20"/>
        </w:rPr>
        <w:t>1 within the specified term, the Exchange shall have the right request for additional collateral (bank guarantee, pledge of securities) and payment of penal interest from the amount due at the rate laid down by the Exchange for every delayed day.</w:t>
      </w:r>
    </w:p>
    <w:p w:rsidR="00E251F2" w:rsidRPr="00FF4DCC" w:rsidRDefault="00E251F2" w:rsidP="005C043A">
      <w:pPr>
        <w:autoSpaceDE w:val="0"/>
        <w:autoSpaceDN w:val="0"/>
        <w:adjustRightInd w:val="0"/>
        <w:spacing w:after="0" w:line="240" w:lineRule="auto"/>
        <w:ind w:left="1701" w:hanging="708"/>
        <w:jc w:val="both"/>
        <w:rPr>
          <w:rFonts w:ascii="Verdana" w:hAnsi="Verdana" w:cs="TimesNewRomanPSMT"/>
          <w:sz w:val="20"/>
          <w:szCs w:val="20"/>
        </w:rPr>
      </w:pPr>
    </w:p>
    <w:p w:rsidR="00E251F2" w:rsidRPr="00FF4DCC" w:rsidRDefault="00E251F2" w:rsidP="005C043A">
      <w:pPr>
        <w:autoSpaceDE w:val="0"/>
        <w:autoSpaceDN w:val="0"/>
        <w:adjustRightInd w:val="0"/>
        <w:spacing w:after="0" w:line="240" w:lineRule="auto"/>
        <w:ind w:left="1701" w:hanging="708"/>
        <w:jc w:val="both"/>
        <w:rPr>
          <w:rFonts w:ascii="Verdana" w:hAnsi="Verdana" w:cs="TimesNewRomanPSMT"/>
          <w:sz w:val="20"/>
          <w:szCs w:val="20"/>
        </w:rPr>
      </w:pPr>
      <w:r w:rsidRPr="00FF4DCC">
        <w:rPr>
          <w:rFonts w:ascii="Verdana" w:hAnsi="Verdana" w:cs="TimesNewRomanPSMT"/>
          <w:sz w:val="20"/>
          <w:szCs w:val="20"/>
        </w:rPr>
        <w:t>5.</w:t>
      </w:r>
      <w:r>
        <w:rPr>
          <w:rFonts w:ascii="Verdana" w:hAnsi="Verdana" w:cs="TimesNewRomanPSMT"/>
          <w:sz w:val="20"/>
          <w:szCs w:val="20"/>
        </w:rPr>
        <w:t>4</w:t>
      </w:r>
      <w:r w:rsidRPr="00FF4DCC">
        <w:rPr>
          <w:rFonts w:ascii="Verdana" w:hAnsi="Verdana" w:cs="TimesNewRomanPSMT"/>
          <w:sz w:val="20"/>
          <w:szCs w:val="20"/>
        </w:rPr>
        <w:t>.</w:t>
      </w:r>
      <w:r>
        <w:rPr>
          <w:rFonts w:ascii="Verdana" w:hAnsi="Verdana" w:cs="TimesNewRomanPSMT"/>
          <w:sz w:val="20"/>
          <w:szCs w:val="20"/>
        </w:rPr>
        <w:tab/>
      </w:r>
      <w:r w:rsidRPr="00FF4DCC">
        <w:rPr>
          <w:rFonts w:ascii="Verdana" w:hAnsi="Verdana" w:cs="TimesNewRomanPSMT"/>
          <w:sz w:val="20"/>
          <w:szCs w:val="20"/>
        </w:rPr>
        <w:t>If assets of the Guarantee Fund paid by all the Members are used, partially or to full extent, to ensure the settlement of tr</w:t>
      </w:r>
      <w:r>
        <w:rPr>
          <w:rFonts w:ascii="Verdana" w:hAnsi="Verdana" w:cs="TimesNewRomanPSMT"/>
          <w:sz w:val="20"/>
          <w:szCs w:val="20"/>
        </w:rPr>
        <w:t>ansactions</w:t>
      </w:r>
      <w:r w:rsidRPr="00FF4DCC">
        <w:rPr>
          <w:rFonts w:ascii="Verdana" w:hAnsi="Verdana" w:cs="TimesNewRomanPSMT"/>
          <w:sz w:val="20"/>
          <w:szCs w:val="20"/>
        </w:rPr>
        <w:t xml:space="preserve">, </w:t>
      </w:r>
      <w:r>
        <w:rPr>
          <w:rFonts w:ascii="Verdana" w:hAnsi="Verdana" w:cs="TimesNewRomanPSMT"/>
          <w:sz w:val="20"/>
          <w:szCs w:val="20"/>
        </w:rPr>
        <w:t xml:space="preserve">and the defaulting Member fails to reimburse the funds of Guarantee Fund, </w:t>
      </w:r>
      <w:r w:rsidRPr="00FF4DCC">
        <w:rPr>
          <w:rFonts w:ascii="Verdana" w:hAnsi="Verdana" w:cs="TimesNewRomanPSMT"/>
          <w:sz w:val="20"/>
          <w:szCs w:val="20"/>
        </w:rPr>
        <w:t>the Member</w:t>
      </w:r>
      <w:r>
        <w:rPr>
          <w:rFonts w:ascii="Verdana" w:hAnsi="Verdana" w:cs="TimesNewRomanPSMT"/>
          <w:sz w:val="20"/>
          <w:szCs w:val="20"/>
        </w:rPr>
        <w:t>s</w:t>
      </w:r>
      <w:r w:rsidRPr="00FF4DCC">
        <w:rPr>
          <w:rFonts w:ascii="Verdana" w:hAnsi="Verdana" w:cs="TimesNewRomanPSMT"/>
          <w:sz w:val="20"/>
          <w:szCs w:val="20"/>
        </w:rPr>
        <w:t xml:space="preserve"> shall renew the contributions to Guarantee Fund. The amount of extra</w:t>
      </w:r>
      <w:r>
        <w:rPr>
          <w:rFonts w:ascii="Verdana" w:hAnsi="Verdana" w:cs="TimesNewRomanPSMT"/>
          <w:sz w:val="20"/>
          <w:szCs w:val="20"/>
        </w:rPr>
        <w:t>ordinary</w:t>
      </w:r>
      <w:r w:rsidRPr="00FF4DCC">
        <w:rPr>
          <w:rFonts w:ascii="Verdana" w:hAnsi="Verdana" w:cs="TimesNewRomanPSMT"/>
          <w:sz w:val="20"/>
          <w:szCs w:val="20"/>
        </w:rPr>
        <w:t xml:space="preserve"> contribution</w:t>
      </w:r>
      <w:r>
        <w:rPr>
          <w:rFonts w:ascii="Verdana" w:hAnsi="Verdana" w:cs="TimesNewRomanPSMT"/>
          <w:sz w:val="20"/>
          <w:szCs w:val="20"/>
        </w:rPr>
        <w:t>s</w:t>
      </w:r>
      <w:r w:rsidRPr="00FF4DCC">
        <w:rPr>
          <w:rFonts w:ascii="Verdana" w:hAnsi="Verdana" w:cs="TimesNewRomanPSMT"/>
          <w:sz w:val="20"/>
          <w:szCs w:val="20"/>
        </w:rPr>
        <w:t xml:space="preserve">, </w:t>
      </w:r>
      <w:r>
        <w:rPr>
          <w:rFonts w:ascii="Verdana" w:hAnsi="Verdana" w:cs="TimesNewRomanPSMT"/>
          <w:sz w:val="20"/>
          <w:szCs w:val="20"/>
        </w:rPr>
        <w:t xml:space="preserve">in aggregate </w:t>
      </w:r>
      <w:r w:rsidRPr="00FF4DCC">
        <w:rPr>
          <w:rFonts w:ascii="Verdana" w:hAnsi="Verdana" w:cs="TimesNewRomanPSMT"/>
          <w:sz w:val="20"/>
          <w:szCs w:val="20"/>
        </w:rPr>
        <w:t xml:space="preserve">during a year, may not exceed a double amount of the </w:t>
      </w:r>
      <w:r w:rsidR="004D576E">
        <w:rPr>
          <w:rFonts w:ascii="Verdana" w:hAnsi="Verdana" w:cs="TimesNewRomanPSMT"/>
          <w:sz w:val="20"/>
          <w:szCs w:val="20"/>
        </w:rPr>
        <w:t xml:space="preserve">whole </w:t>
      </w:r>
      <w:r w:rsidRPr="00FF4DCC">
        <w:rPr>
          <w:rFonts w:ascii="Verdana" w:hAnsi="Verdana" w:cs="TimesNewRomanPSMT"/>
          <w:sz w:val="20"/>
          <w:szCs w:val="20"/>
        </w:rPr>
        <w:t xml:space="preserve">contribution </w:t>
      </w:r>
      <w:r w:rsidR="004D576E">
        <w:rPr>
          <w:rFonts w:ascii="Verdana" w:hAnsi="Verdana" w:cs="TimesNewRomanPSMT"/>
          <w:sz w:val="20"/>
          <w:szCs w:val="20"/>
        </w:rPr>
        <w:t>held in Guarantee Fund</w:t>
      </w:r>
      <w:r w:rsidR="00447412">
        <w:rPr>
          <w:rFonts w:ascii="Verdana" w:hAnsi="Verdana" w:cs="TimesNewRomanPSMT"/>
          <w:sz w:val="20"/>
          <w:szCs w:val="20"/>
        </w:rPr>
        <w:t>after the last recalculation</w:t>
      </w:r>
      <w:r w:rsidR="00AA12A1">
        <w:rPr>
          <w:rFonts w:ascii="Verdana" w:hAnsi="Verdana" w:cs="TimesNewRomanPSMT"/>
          <w:sz w:val="20"/>
          <w:szCs w:val="20"/>
        </w:rPr>
        <w:t xml:space="preserve"> </w:t>
      </w:r>
      <w:r w:rsidRPr="00FF4DCC">
        <w:rPr>
          <w:rFonts w:ascii="Verdana" w:hAnsi="Verdana" w:cs="TimesNewRomanPSMT"/>
          <w:sz w:val="20"/>
          <w:szCs w:val="20"/>
        </w:rPr>
        <w:t>by the Member</w:t>
      </w:r>
      <w:r w:rsidR="002E107B">
        <w:rPr>
          <w:rFonts w:ascii="Verdana" w:hAnsi="Verdana" w:cs="TimesNewRomanPSMT"/>
          <w:sz w:val="20"/>
          <w:szCs w:val="20"/>
        </w:rPr>
        <w:t xml:space="preserve"> </w:t>
      </w:r>
      <w:r>
        <w:rPr>
          <w:rFonts w:ascii="Verdana" w:hAnsi="Verdana" w:cs="TimesNewRomanPSMT"/>
          <w:sz w:val="20"/>
          <w:szCs w:val="20"/>
          <w:lang w:val="en-US"/>
        </w:rPr>
        <w:t>(</w:t>
      </w:r>
      <w:r w:rsidRPr="004D5360">
        <w:rPr>
          <w:rFonts w:ascii="Verdana" w:hAnsi="Verdana" w:cs="TimesNewRomanPSMT"/>
          <w:i/>
          <w:sz w:val="20"/>
          <w:szCs w:val="20"/>
          <w:lang w:val="en-US"/>
        </w:rPr>
        <w:t>maximum limit of the monetary amount that cannot be exceeded by restoration claims</w:t>
      </w:r>
      <w:r>
        <w:rPr>
          <w:rFonts w:ascii="Verdana" w:hAnsi="Verdana" w:cs="TimesNewRomanPSMT"/>
          <w:sz w:val="20"/>
          <w:szCs w:val="20"/>
          <w:lang w:val="en-US"/>
        </w:rPr>
        <w:t>)</w:t>
      </w:r>
      <w:r w:rsidRPr="00FF4DCC">
        <w:rPr>
          <w:rFonts w:ascii="Verdana" w:hAnsi="Verdana" w:cs="TimesNewRomanPSMT"/>
          <w:sz w:val="20"/>
          <w:szCs w:val="20"/>
        </w:rPr>
        <w:t>. The said condition shall not be applicable to the defaulted Member who caused the use of Guarantee Fund assets</w:t>
      </w:r>
      <w:r w:rsidR="006817A1">
        <w:rPr>
          <w:rFonts w:ascii="Verdana" w:hAnsi="Verdana" w:cs="TimesNewRomanPSMT"/>
          <w:sz w:val="20"/>
          <w:szCs w:val="20"/>
        </w:rPr>
        <w:t>.</w:t>
      </w:r>
    </w:p>
    <w:p w:rsidR="00E251F2" w:rsidRPr="00FF4DCC" w:rsidRDefault="00E251F2" w:rsidP="005C043A">
      <w:pPr>
        <w:autoSpaceDE w:val="0"/>
        <w:autoSpaceDN w:val="0"/>
        <w:adjustRightInd w:val="0"/>
        <w:spacing w:after="0" w:line="240" w:lineRule="auto"/>
        <w:ind w:left="1701" w:hanging="708"/>
        <w:jc w:val="both"/>
        <w:rPr>
          <w:rFonts w:ascii="Verdana" w:hAnsi="Verdana" w:cs="TimesNewRomanPSMT"/>
          <w:sz w:val="20"/>
          <w:szCs w:val="20"/>
        </w:rPr>
      </w:pPr>
    </w:p>
    <w:p w:rsidR="00E251F2" w:rsidRDefault="00E251F2" w:rsidP="005C043A">
      <w:pPr>
        <w:autoSpaceDE w:val="0"/>
        <w:autoSpaceDN w:val="0"/>
        <w:adjustRightInd w:val="0"/>
        <w:spacing w:after="0" w:line="240" w:lineRule="auto"/>
        <w:ind w:left="1701" w:hanging="708"/>
        <w:jc w:val="both"/>
        <w:rPr>
          <w:rFonts w:ascii="Verdana" w:hAnsi="Verdana" w:cs="TimesNewRomanPSMT"/>
          <w:sz w:val="20"/>
          <w:szCs w:val="20"/>
        </w:rPr>
      </w:pPr>
      <w:r w:rsidRPr="00FF4DCC">
        <w:rPr>
          <w:rFonts w:ascii="Verdana" w:hAnsi="Verdana" w:cs="TimesNewRomanPSMT"/>
          <w:sz w:val="20"/>
          <w:szCs w:val="20"/>
        </w:rPr>
        <w:lastRenderedPageBreak/>
        <w:t>5.</w:t>
      </w:r>
      <w:r>
        <w:rPr>
          <w:rFonts w:ascii="Verdana" w:hAnsi="Verdana" w:cs="TimesNewRomanPSMT"/>
          <w:sz w:val="20"/>
          <w:szCs w:val="20"/>
        </w:rPr>
        <w:t>5</w:t>
      </w:r>
      <w:r w:rsidRPr="00FF4DCC">
        <w:rPr>
          <w:rFonts w:ascii="Verdana" w:hAnsi="Verdana" w:cs="TimesNewRomanPSMT"/>
          <w:sz w:val="20"/>
          <w:szCs w:val="20"/>
        </w:rPr>
        <w:t>.</w:t>
      </w:r>
      <w:r>
        <w:rPr>
          <w:rFonts w:ascii="Verdana" w:hAnsi="Verdana" w:cs="TimesNewRomanPSMT"/>
          <w:sz w:val="20"/>
          <w:szCs w:val="20"/>
        </w:rPr>
        <w:tab/>
      </w:r>
      <w:r w:rsidRPr="00FF4DCC">
        <w:rPr>
          <w:rFonts w:ascii="Verdana" w:hAnsi="Verdana" w:cs="TimesNewRomanPSMT"/>
          <w:sz w:val="20"/>
          <w:szCs w:val="20"/>
        </w:rPr>
        <w:t xml:space="preserve">If assets of the Guarantee Fund paid by all the Members are used, partially or to full extent, to ensure the settlement of </w:t>
      </w:r>
      <w:r>
        <w:rPr>
          <w:rFonts w:ascii="Verdana" w:hAnsi="Verdana" w:cs="TimesNewRomanPSMT"/>
          <w:sz w:val="20"/>
          <w:szCs w:val="20"/>
        </w:rPr>
        <w:t>transaction</w:t>
      </w:r>
      <w:r w:rsidRPr="00FF4DCC">
        <w:rPr>
          <w:rFonts w:ascii="Verdana" w:hAnsi="Verdana" w:cs="TimesNewRomanPSMT"/>
          <w:sz w:val="20"/>
          <w:szCs w:val="20"/>
        </w:rPr>
        <w:t>, the Exchange shall send the information on use of the assets of the Guarantee Fund and the procedure of the supplement of the Guarantee Fund to all the Members.</w:t>
      </w:r>
    </w:p>
    <w:p w:rsidR="00E251F2" w:rsidRDefault="00E251F2" w:rsidP="005C043A">
      <w:pPr>
        <w:autoSpaceDE w:val="0"/>
        <w:autoSpaceDN w:val="0"/>
        <w:adjustRightInd w:val="0"/>
        <w:spacing w:after="0" w:line="240" w:lineRule="auto"/>
        <w:ind w:left="1701" w:hanging="708"/>
        <w:jc w:val="both"/>
        <w:rPr>
          <w:rFonts w:ascii="Verdana" w:hAnsi="Verdana" w:cs="TimesNewRomanPSMT"/>
          <w:sz w:val="20"/>
          <w:szCs w:val="20"/>
        </w:rPr>
      </w:pPr>
    </w:p>
    <w:p w:rsidR="00E251F2" w:rsidRDefault="00E251F2" w:rsidP="00725DB3">
      <w:pPr>
        <w:autoSpaceDE w:val="0"/>
        <w:autoSpaceDN w:val="0"/>
        <w:adjustRightInd w:val="0"/>
        <w:spacing w:after="0" w:line="240" w:lineRule="auto"/>
        <w:ind w:left="1701" w:hanging="708"/>
        <w:jc w:val="both"/>
        <w:rPr>
          <w:rFonts w:ascii="Verdana" w:hAnsi="Verdana" w:cs="TimesNewRomanPSMT"/>
          <w:sz w:val="20"/>
          <w:szCs w:val="20"/>
          <w:lang w:val="en-US"/>
        </w:rPr>
      </w:pPr>
      <w:r>
        <w:rPr>
          <w:rFonts w:ascii="Verdana" w:hAnsi="Verdana" w:cs="TimesNewRomanPSMT"/>
          <w:sz w:val="20"/>
          <w:szCs w:val="20"/>
        </w:rPr>
        <w:t>5.6.</w:t>
      </w:r>
      <w:r>
        <w:rPr>
          <w:rFonts w:ascii="Verdana" w:hAnsi="Verdana" w:cs="TimesNewRomanPSMT"/>
          <w:sz w:val="20"/>
          <w:szCs w:val="20"/>
        </w:rPr>
        <w:tab/>
      </w:r>
      <w:r>
        <w:rPr>
          <w:rFonts w:ascii="Verdana" w:hAnsi="Verdana" w:cs="TimesNewRomanPSMT"/>
          <w:sz w:val="20"/>
          <w:szCs w:val="20"/>
          <w:lang w:val="en-US"/>
        </w:rPr>
        <w:t>In case the size of the Guarantee F</w:t>
      </w:r>
      <w:r w:rsidRPr="00725DB3">
        <w:rPr>
          <w:rFonts w:ascii="Verdana" w:hAnsi="Verdana" w:cs="TimesNewRomanPSMT"/>
          <w:sz w:val="20"/>
          <w:szCs w:val="20"/>
          <w:lang w:val="en-US"/>
        </w:rPr>
        <w:t xml:space="preserve">und falls below statutory minimum level, </w:t>
      </w:r>
      <w:r w:rsidR="00757676">
        <w:rPr>
          <w:rFonts w:ascii="Verdana" w:hAnsi="Verdana" w:cs="TimesNewRomanPSMT"/>
          <w:sz w:val="20"/>
          <w:szCs w:val="20"/>
          <w:lang w:val="en-US"/>
        </w:rPr>
        <w:t xml:space="preserve">if applicable, </w:t>
      </w:r>
      <w:r>
        <w:rPr>
          <w:rFonts w:ascii="Verdana" w:hAnsi="Verdana" w:cs="TimesNewRomanPSMT"/>
          <w:sz w:val="20"/>
          <w:szCs w:val="20"/>
          <w:lang w:val="en-US"/>
        </w:rPr>
        <w:t>the Exchange shall restore the Guarantee F</w:t>
      </w:r>
      <w:r w:rsidRPr="00725DB3">
        <w:rPr>
          <w:rFonts w:ascii="Verdana" w:hAnsi="Verdana" w:cs="TimesNewRomanPSMT"/>
          <w:sz w:val="20"/>
          <w:szCs w:val="20"/>
          <w:lang w:val="en-US"/>
        </w:rPr>
        <w:t xml:space="preserve">und within a three </w:t>
      </w:r>
      <w:r>
        <w:rPr>
          <w:rFonts w:ascii="Verdana" w:hAnsi="Verdana" w:cs="TimesNewRomanPSMT"/>
          <w:sz w:val="20"/>
          <w:szCs w:val="20"/>
          <w:lang w:val="en-US"/>
        </w:rPr>
        <w:t xml:space="preserve">(3) </w:t>
      </w:r>
      <w:r w:rsidRPr="00725DB3">
        <w:rPr>
          <w:rFonts w:ascii="Verdana" w:hAnsi="Verdana" w:cs="TimesNewRomanPSMT"/>
          <w:sz w:val="20"/>
          <w:szCs w:val="20"/>
          <w:lang w:val="en-US"/>
        </w:rPr>
        <w:t>months time to at least the minim</w:t>
      </w:r>
      <w:r>
        <w:rPr>
          <w:rFonts w:ascii="Verdana" w:hAnsi="Verdana" w:cs="TimesNewRomanPSMT"/>
          <w:sz w:val="20"/>
          <w:szCs w:val="20"/>
          <w:lang w:val="en-US"/>
        </w:rPr>
        <w:t>um statutory by requiring that M</w:t>
      </w:r>
      <w:r w:rsidRPr="00725DB3">
        <w:rPr>
          <w:rFonts w:ascii="Verdana" w:hAnsi="Verdana" w:cs="TimesNewRomanPSMT"/>
          <w:sz w:val="20"/>
          <w:szCs w:val="20"/>
          <w:lang w:val="en-US"/>
        </w:rPr>
        <w:t>ember</w:t>
      </w:r>
      <w:r>
        <w:rPr>
          <w:rFonts w:ascii="Verdana" w:hAnsi="Verdana" w:cs="TimesNewRomanPSMT"/>
          <w:sz w:val="20"/>
          <w:szCs w:val="20"/>
          <w:lang w:val="en-US"/>
        </w:rPr>
        <w:t>s</w:t>
      </w:r>
      <w:r w:rsidRPr="00725DB3">
        <w:rPr>
          <w:rFonts w:ascii="Verdana" w:hAnsi="Verdana" w:cs="TimesNewRomanPSMT"/>
          <w:sz w:val="20"/>
          <w:szCs w:val="20"/>
          <w:lang w:val="en-US"/>
        </w:rPr>
        <w:t xml:space="preserve"> make additional equal</w:t>
      </w:r>
      <w:r>
        <w:rPr>
          <w:rFonts w:ascii="Verdana" w:hAnsi="Verdana" w:cs="TimesNewRomanPSMT"/>
          <w:sz w:val="20"/>
          <w:szCs w:val="20"/>
          <w:lang w:val="en-US"/>
        </w:rPr>
        <w:t xml:space="preserve"> contributions to the Exchange Guarantee F</w:t>
      </w:r>
      <w:r w:rsidRPr="00725DB3">
        <w:rPr>
          <w:rFonts w:ascii="Verdana" w:hAnsi="Verdana" w:cs="TimesNewRomanPSMT"/>
          <w:sz w:val="20"/>
          <w:szCs w:val="20"/>
          <w:lang w:val="en-US"/>
        </w:rPr>
        <w:t>und.</w:t>
      </w:r>
      <w:r w:rsidR="002E107B">
        <w:rPr>
          <w:rFonts w:ascii="Verdana" w:hAnsi="Verdana" w:cs="TimesNewRomanPSMT"/>
          <w:sz w:val="20"/>
          <w:szCs w:val="20"/>
          <w:lang w:val="en-US"/>
        </w:rPr>
        <w:t xml:space="preserve"> </w:t>
      </w:r>
      <w:r>
        <w:rPr>
          <w:rFonts w:ascii="Verdana" w:hAnsi="Verdana" w:cs="TimesNewRomanPSMT"/>
          <w:sz w:val="20"/>
          <w:szCs w:val="20"/>
          <w:lang w:val="en-US"/>
        </w:rPr>
        <w:t>The</w:t>
      </w:r>
      <w:r w:rsidRPr="00725DB3">
        <w:rPr>
          <w:rFonts w:ascii="Verdana" w:hAnsi="Verdana" w:cs="TimesNewRomanPSMT"/>
          <w:sz w:val="20"/>
          <w:szCs w:val="20"/>
          <w:lang w:val="en-US"/>
        </w:rPr>
        <w:t xml:space="preserve"> maximum limit of the monetary amount that cannot be exceeded by restoration claims </w:t>
      </w:r>
      <w:r>
        <w:rPr>
          <w:rFonts w:ascii="Verdana" w:hAnsi="Verdana" w:cs="TimesNewRomanPSMT"/>
          <w:sz w:val="20"/>
          <w:szCs w:val="20"/>
          <w:lang w:val="en-US"/>
        </w:rPr>
        <w:t xml:space="preserve">laid down in clause </w:t>
      </w:r>
      <w:proofErr w:type="gramStart"/>
      <w:r>
        <w:rPr>
          <w:rFonts w:ascii="Verdana" w:hAnsi="Verdana" w:cs="TimesNewRomanPSMT"/>
          <w:sz w:val="20"/>
          <w:szCs w:val="20"/>
          <w:lang w:val="en-US"/>
        </w:rPr>
        <w:t>5.4,</w:t>
      </w:r>
      <w:proofErr w:type="gramEnd"/>
      <w:r w:rsidR="00076D34">
        <w:rPr>
          <w:rFonts w:ascii="Verdana" w:hAnsi="Verdana" w:cs="TimesNewRomanPSMT"/>
          <w:sz w:val="20"/>
          <w:szCs w:val="20"/>
          <w:lang w:val="en-US"/>
        </w:rPr>
        <w:t xml:space="preserve"> </w:t>
      </w:r>
      <w:r>
        <w:rPr>
          <w:rFonts w:ascii="Verdana" w:hAnsi="Verdana" w:cs="TimesNewRomanPSMT"/>
          <w:sz w:val="20"/>
          <w:szCs w:val="20"/>
          <w:lang w:val="en-US"/>
        </w:rPr>
        <w:t xml:space="preserve">shall be applicable to this case. </w:t>
      </w:r>
    </w:p>
    <w:p w:rsidR="00E251F2" w:rsidRDefault="00E251F2" w:rsidP="00725DB3">
      <w:pPr>
        <w:autoSpaceDE w:val="0"/>
        <w:autoSpaceDN w:val="0"/>
        <w:adjustRightInd w:val="0"/>
        <w:spacing w:after="0" w:line="240" w:lineRule="auto"/>
        <w:ind w:left="1701" w:hanging="708"/>
        <w:jc w:val="both"/>
        <w:rPr>
          <w:rFonts w:ascii="Verdana" w:hAnsi="Verdana" w:cs="TimesNewRomanPSMT"/>
          <w:sz w:val="20"/>
          <w:szCs w:val="20"/>
          <w:lang w:val="en-US"/>
        </w:rPr>
      </w:pPr>
    </w:p>
    <w:p w:rsidR="00E251F2" w:rsidRDefault="00E251F2" w:rsidP="00826E38">
      <w:pPr>
        <w:autoSpaceDE w:val="0"/>
        <w:autoSpaceDN w:val="0"/>
        <w:adjustRightInd w:val="0"/>
        <w:spacing w:after="0" w:line="240" w:lineRule="auto"/>
        <w:jc w:val="both"/>
        <w:rPr>
          <w:rFonts w:ascii="Verdana" w:hAnsi="Verdana" w:cs="TimesNewRomanPSMT"/>
          <w:sz w:val="20"/>
          <w:szCs w:val="20"/>
          <w:lang w:val="en-US"/>
        </w:rPr>
      </w:pPr>
    </w:p>
    <w:p w:rsidR="00E251F2" w:rsidRPr="004D5360" w:rsidRDefault="00E251F2" w:rsidP="004D5360">
      <w:pPr>
        <w:pStyle w:val="ListParagraph"/>
        <w:numPr>
          <w:ilvl w:val="0"/>
          <w:numId w:val="5"/>
        </w:numPr>
        <w:autoSpaceDE w:val="0"/>
        <w:autoSpaceDN w:val="0"/>
        <w:adjustRightInd w:val="0"/>
        <w:spacing w:after="0" w:line="240" w:lineRule="auto"/>
        <w:ind w:left="1701" w:hanging="850"/>
        <w:jc w:val="both"/>
        <w:rPr>
          <w:rFonts w:ascii="Verdana" w:hAnsi="Verdana" w:cs="TimesNewRomanPSMT"/>
          <w:b/>
          <w:sz w:val="20"/>
          <w:szCs w:val="20"/>
          <w:lang w:val="en-US"/>
        </w:rPr>
      </w:pPr>
      <w:r w:rsidRPr="004D5360">
        <w:rPr>
          <w:rFonts w:ascii="Verdana" w:hAnsi="Verdana" w:cs="TimesNewRomanPSMT"/>
          <w:b/>
          <w:sz w:val="20"/>
          <w:szCs w:val="20"/>
          <w:lang w:val="en-US"/>
        </w:rPr>
        <w:t>Reimbursement of contribution</w:t>
      </w:r>
    </w:p>
    <w:p w:rsidR="00E251F2" w:rsidRPr="00FF4DCC" w:rsidRDefault="00E251F2" w:rsidP="004D5360">
      <w:pPr>
        <w:autoSpaceDE w:val="0"/>
        <w:autoSpaceDN w:val="0"/>
        <w:adjustRightInd w:val="0"/>
        <w:spacing w:after="0" w:line="240" w:lineRule="auto"/>
        <w:jc w:val="both"/>
        <w:rPr>
          <w:rFonts w:ascii="Verdana" w:hAnsi="Verdana" w:cs="TimesNewRomanPSMT"/>
          <w:sz w:val="20"/>
          <w:szCs w:val="20"/>
        </w:rPr>
      </w:pPr>
    </w:p>
    <w:p w:rsidR="00E251F2" w:rsidRDefault="00E251F2" w:rsidP="00B54E0C">
      <w:pPr>
        <w:autoSpaceDE w:val="0"/>
        <w:autoSpaceDN w:val="0"/>
        <w:adjustRightInd w:val="0"/>
        <w:spacing w:after="0" w:line="240" w:lineRule="auto"/>
        <w:ind w:left="1701" w:hanging="708"/>
        <w:jc w:val="both"/>
        <w:rPr>
          <w:rFonts w:ascii="Verdana" w:hAnsi="Verdana" w:cs="TimesNewRomanPSMT"/>
          <w:sz w:val="20"/>
          <w:szCs w:val="20"/>
        </w:rPr>
      </w:pPr>
      <w:r>
        <w:rPr>
          <w:rFonts w:ascii="Verdana" w:hAnsi="Verdana" w:cs="TimesNewRomanPSMT"/>
          <w:sz w:val="20"/>
          <w:szCs w:val="20"/>
        </w:rPr>
        <w:t>6</w:t>
      </w:r>
      <w:r w:rsidRPr="00B54E0C">
        <w:rPr>
          <w:rFonts w:ascii="Verdana" w:hAnsi="Verdana" w:cs="TimesNewRomanPSMT"/>
          <w:sz w:val="20"/>
          <w:szCs w:val="20"/>
        </w:rPr>
        <w:t>.</w:t>
      </w:r>
      <w:r>
        <w:rPr>
          <w:rFonts w:ascii="Verdana" w:hAnsi="Verdana" w:cs="TimesNewRomanPSMT"/>
          <w:sz w:val="20"/>
          <w:szCs w:val="20"/>
        </w:rPr>
        <w:t>1</w:t>
      </w:r>
      <w:r w:rsidRPr="00B54E0C">
        <w:rPr>
          <w:rFonts w:ascii="Verdana" w:hAnsi="Verdana" w:cs="TimesNewRomanPSMT"/>
          <w:sz w:val="20"/>
          <w:szCs w:val="20"/>
        </w:rPr>
        <w:t>.</w:t>
      </w:r>
      <w:r>
        <w:rPr>
          <w:rFonts w:ascii="Verdana" w:hAnsi="Verdana" w:cs="TimesNewRomanPSMT"/>
          <w:sz w:val="20"/>
          <w:szCs w:val="20"/>
        </w:rPr>
        <w:tab/>
        <w:t>A</w:t>
      </w:r>
      <w:r w:rsidRPr="00FF4DCC">
        <w:rPr>
          <w:rFonts w:ascii="Verdana" w:hAnsi="Verdana" w:cs="TimesNewRomanPSMT"/>
          <w:sz w:val="20"/>
          <w:szCs w:val="20"/>
        </w:rPr>
        <w:t xml:space="preserve"> Member</w:t>
      </w:r>
      <w:r>
        <w:rPr>
          <w:rFonts w:ascii="Verdana" w:hAnsi="Verdana" w:cs="TimesNewRomanPSMT"/>
          <w:sz w:val="20"/>
          <w:szCs w:val="20"/>
        </w:rPr>
        <w:t xml:space="preserve"> who</w:t>
      </w:r>
      <w:r w:rsidRPr="00FF4DCC">
        <w:rPr>
          <w:rFonts w:ascii="Verdana" w:hAnsi="Verdana" w:cs="TimesNewRomanPSMT"/>
          <w:sz w:val="20"/>
          <w:szCs w:val="20"/>
        </w:rPr>
        <w:t xml:space="preserve"> terminates its membership at the Exchange or if its membership has been cancelled, </w:t>
      </w:r>
      <w:r>
        <w:rPr>
          <w:rFonts w:ascii="Verdana" w:hAnsi="Verdana" w:cs="TimesNewRomanPSMT"/>
          <w:sz w:val="20"/>
          <w:szCs w:val="20"/>
        </w:rPr>
        <w:t>has the right to demand reimbursement of the contribution to Guarantee Fund.</w:t>
      </w:r>
      <w:r w:rsidR="002E107B">
        <w:rPr>
          <w:rFonts w:ascii="Verdana" w:hAnsi="Verdana" w:cs="TimesNewRomanPSMT"/>
          <w:sz w:val="20"/>
          <w:szCs w:val="20"/>
        </w:rPr>
        <w:t xml:space="preserve"> </w:t>
      </w:r>
      <w:r>
        <w:rPr>
          <w:rFonts w:ascii="Verdana" w:hAnsi="Verdana" w:cs="TimesNewRomanPSMT"/>
          <w:sz w:val="20"/>
          <w:szCs w:val="20"/>
        </w:rPr>
        <w:t>If the contribution of the M</w:t>
      </w:r>
      <w:r w:rsidRPr="00B54E0C">
        <w:rPr>
          <w:rFonts w:ascii="Verdana" w:hAnsi="Verdana" w:cs="TimesNewRomanPSMT"/>
          <w:sz w:val="20"/>
          <w:szCs w:val="20"/>
        </w:rPr>
        <w:t>ember has been, by a resolution of the Exchange u</w:t>
      </w:r>
      <w:r>
        <w:rPr>
          <w:rFonts w:ascii="Verdana" w:hAnsi="Verdana" w:cs="TimesNewRomanPSMT"/>
          <w:sz w:val="20"/>
          <w:szCs w:val="20"/>
        </w:rPr>
        <w:t>sed to settle its</w:t>
      </w:r>
      <w:r w:rsidRPr="00B54E0C">
        <w:rPr>
          <w:rFonts w:ascii="Verdana" w:hAnsi="Verdana" w:cs="TimesNewRomanPSMT"/>
          <w:sz w:val="20"/>
          <w:szCs w:val="20"/>
        </w:rPr>
        <w:t xml:space="preserve"> debt to the Exchange, a</w:t>
      </w:r>
      <w:r>
        <w:rPr>
          <w:rFonts w:ascii="Verdana" w:hAnsi="Verdana" w:cs="TimesNewRomanPSMT"/>
          <w:sz w:val="20"/>
          <w:szCs w:val="20"/>
        </w:rPr>
        <w:t>nother Member or an investor</w:t>
      </w:r>
      <w:r w:rsidRPr="00B54E0C">
        <w:rPr>
          <w:rFonts w:ascii="Verdana" w:hAnsi="Verdana" w:cs="TimesNewRomanPSMT"/>
          <w:sz w:val="20"/>
          <w:szCs w:val="20"/>
        </w:rPr>
        <w:t>, the Exchange Management Board shall determine the amount to be reimbursed, taking into account the am</w:t>
      </w:r>
      <w:r>
        <w:rPr>
          <w:rFonts w:ascii="Verdana" w:hAnsi="Verdana" w:cs="TimesNewRomanPSMT"/>
          <w:sz w:val="20"/>
          <w:szCs w:val="20"/>
        </w:rPr>
        <w:t>ount of payments made from the Guarantee F</w:t>
      </w:r>
      <w:r w:rsidRPr="00B54E0C">
        <w:rPr>
          <w:rFonts w:ascii="Verdana" w:hAnsi="Verdana" w:cs="TimesNewRomanPSMT"/>
          <w:sz w:val="20"/>
          <w:szCs w:val="20"/>
        </w:rPr>
        <w:t>und.</w:t>
      </w:r>
      <w:r>
        <w:rPr>
          <w:rFonts w:ascii="Verdana" w:hAnsi="Verdana" w:cs="TimesNewRomanPSMT"/>
          <w:sz w:val="20"/>
          <w:szCs w:val="20"/>
        </w:rPr>
        <w:t xml:space="preserve"> T</w:t>
      </w:r>
      <w:r w:rsidRPr="00FF4DCC">
        <w:rPr>
          <w:rFonts w:ascii="Verdana" w:hAnsi="Verdana" w:cs="TimesNewRomanPSMT"/>
          <w:sz w:val="20"/>
          <w:szCs w:val="20"/>
        </w:rPr>
        <w:t xml:space="preserve">he </w:t>
      </w:r>
      <w:r w:rsidR="00D669DA">
        <w:rPr>
          <w:rFonts w:ascii="Verdana" w:hAnsi="Verdana" w:cs="TimesNewRomanPSMT"/>
          <w:sz w:val="20"/>
          <w:szCs w:val="20"/>
        </w:rPr>
        <w:t xml:space="preserve">contribution </w:t>
      </w:r>
      <w:r w:rsidRPr="00FF4DCC">
        <w:rPr>
          <w:rFonts w:ascii="Verdana" w:hAnsi="Verdana" w:cs="TimesNewRomanPSMT"/>
          <w:sz w:val="20"/>
          <w:szCs w:val="20"/>
        </w:rPr>
        <w:t xml:space="preserve">by the Member shall be returned, </w:t>
      </w:r>
      <w:r>
        <w:rPr>
          <w:rFonts w:ascii="Verdana" w:hAnsi="Verdana" w:cs="TimesNewRomanPSMT"/>
          <w:sz w:val="20"/>
          <w:szCs w:val="20"/>
        </w:rPr>
        <w:t xml:space="preserve">taking into account previous sentence, </w:t>
      </w:r>
      <w:r w:rsidRPr="00FF4DCC">
        <w:rPr>
          <w:rFonts w:ascii="Verdana" w:hAnsi="Verdana" w:cs="TimesNewRomanPSMT"/>
          <w:sz w:val="20"/>
          <w:szCs w:val="20"/>
        </w:rPr>
        <w:t xml:space="preserve">upon relevant request of the Member, </w:t>
      </w:r>
      <w:r>
        <w:rPr>
          <w:rFonts w:ascii="Verdana" w:hAnsi="Verdana" w:cs="TimesNewRomanPSMT"/>
          <w:sz w:val="20"/>
          <w:szCs w:val="20"/>
        </w:rPr>
        <w:t>after</w:t>
      </w:r>
      <w:r w:rsidRPr="00FF4DCC">
        <w:rPr>
          <w:rFonts w:ascii="Verdana" w:hAnsi="Verdana" w:cs="TimesNewRomanPSMT"/>
          <w:sz w:val="20"/>
          <w:szCs w:val="20"/>
        </w:rPr>
        <w:t xml:space="preserve"> all the </w:t>
      </w:r>
      <w:r>
        <w:rPr>
          <w:rFonts w:ascii="Verdana" w:hAnsi="Verdana" w:cs="TimesNewRomanPSMT"/>
          <w:sz w:val="20"/>
          <w:szCs w:val="20"/>
        </w:rPr>
        <w:t>transactions</w:t>
      </w:r>
      <w:r w:rsidRPr="00FF4DCC">
        <w:rPr>
          <w:rFonts w:ascii="Verdana" w:hAnsi="Verdana" w:cs="TimesNewRomanPSMT"/>
          <w:sz w:val="20"/>
          <w:szCs w:val="20"/>
        </w:rPr>
        <w:t>that have been concluded or reported on the Exchange on behalf of the Member and its obligations against the Guarantee Fund are settled.</w:t>
      </w:r>
    </w:p>
    <w:p w:rsidR="00E251F2" w:rsidRDefault="00E251F2" w:rsidP="00B54E0C">
      <w:pPr>
        <w:autoSpaceDE w:val="0"/>
        <w:autoSpaceDN w:val="0"/>
        <w:adjustRightInd w:val="0"/>
        <w:spacing w:after="0" w:line="240" w:lineRule="auto"/>
        <w:ind w:left="1701" w:hanging="708"/>
        <w:jc w:val="both"/>
        <w:rPr>
          <w:rFonts w:ascii="Verdana" w:hAnsi="Verdana" w:cs="TimesNewRomanPSMT"/>
          <w:sz w:val="20"/>
          <w:szCs w:val="20"/>
        </w:rPr>
      </w:pPr>
    </w:p>
    <w:p w:rsidR="00E251F2" w:rsidRPr="00757676" w:rsidRDefault="00E251F2" w:rsidP="004D5360">
      <w:pPr>
        <w:pStyle w:val="ListParagraph"/>
        <w:numPr>
          <w:ilvl w:val="1"/>
          <w:numId w:val="5"/>
        </w:numPr>
        <w:autoSpaceDE w:val="0"/>
        <w:autoSpaceDN w:val="0"/>
        <w:adjustRightInd w:val="0"/>
        <w:spacing w:after="0" w:line="240" w:lineRule="auto"/>
        <w:jc w:val="both"/>
        <w:rPr>
          <w:rFonts w:ascii="Verdana" w:hAnsi="Verdana" w:cs="TimesNewRomanPSMT"/>
          <w:sz w:val="20"/>
          <w:szCs w:val="20"/>
        </w:rPr>
      </w:pPr>
      <w:r>
        <w:rPr>
          <w:rFonts w:ascii="Verdana" w:hAnsi="Verdana" w:cs="TimesNewRomanPSMT"/>
          <w:sz w:val="20"/>
          <w:szCs w:val="20"/>
        </w:rPr>
        <w:t xml:space="preserve">A resolution </w:t>
      </w:r>
      <w:r w:rsidRPr="007B5513">
        <w:rPr>
          <w:rFonts w:ascii="Verdana" w:hAnsi="Verdana"/>
          <w:sz w:val="20"/>
          <w:szCs w:val="20"/>
          <w:lang w:val="en-US"/>
        </w:rPr>
        <w:t xml:space="preserve">concerning the reimbursement of the contribution shall be made within </w:t>
      </w:r>
      <w:r w:rsidRPr="00AA4BE1">
        <w:rPr>
          <w:rFonts w:ascii="Verdana" w:hAnsi="Verdana"/>
          <w:sz w:val="20"/>
          <w:szCs w:val="20"/>
          <w:lang w:val="en-US"/>
        </w:rPr>
        <w:t>three (3) months</w:t>
      </w:r>
      <w:r w:rsidRPr="007B5513">
        <w:rPr>
          <w:rFonts w:ascii="Verdana" w:hAnsi="Verdana"/>
          <w:sz w:val="20"/>
          <w:szCs w:val="20"/>
          <w:lang w:val="en-US"/>
        </w:rPr>
        <w:t xml:space="preserve"> of the date specified in </w:t>
      </w:r>
      <w:r>
        <w:rPr>
          <w:rFonts w:ascii="Verdana" w:hAnsi="Verdana"/>
          <w:sz w:val="20"/>
          <w:szCs w:val="20"/>
          <w:lang w:val="en-US"/>
        </w:rPr>
        <w:t>sub-clause 6.</w:t>
      </w:r>
      <w:r w:rsidRPr="007B5513">
        <w:rPr>
          <w:rFonts w:ascii="Verdana" w:hAnsi="Verdana"/>
          <w:sz w:val="20"/>
          <w:szCs w:val="20"/>
          <w:lang w:val="en-US"/>
        </w:rPr>
        <w:t>1. The part of the contribution that is to be reimb</w:t>
      </w:r>
      <w:r>
        <w:rPr>
          <w:rFonts w:ascii="Verdana" w:hAnsi="Verdana"/>
          <w:sz w:val="20"/>
          <w:szCs w:val="20"/>
          <w:lang w:val="en-US"/>
        </w:rPr>
        <w:t>ursed shall be returned to the M</w:t>
      </w:r>
      <w:r w:rsidRPr="007B5513">
        <w:rPr>
          <w:rFonts w:ascii="Verdana" w:hAnsi="Verdana"/>
          <w:sz w:val="20"/>
          <w:szCs w:val="20"/>
          <w:lang w:val="en-US"/>
        </w:rPr>
        <w:t xml:space="preserve">ember within ten (10) </w:t>
      </w:r>
      <w:r w:rsidR="00757676">
        <w:rPr>
          <w:rFonts w:ascii="Verdana" w:hAnsi="Verdana"/>
          <w:sz w:val="20"/>
          <w:szCs w:val="20"/>
          <w:lang w:val="en-US"/>
        </w:rPr>
        <w:t xml:space="preserve">business </w:t>
      </w:r>
      <w:r w:rsidRPr="007B5513">
        <w:rPr>
          <w:rFonts w:ascii="Verdana" w:hAnsi="Verdana"/>
          <w:sz w:val="20"/>
          <w:szCs w:val="20"/>
          <w:lang w:val="en-US"/>
        </w:rPr>
        <w:t>days after the adoption of the said resolution.</w:t>
      </w:r>
    </w:p>
    <w:p w:rsidR="00E251F2" w:rsidRDefault="00E251F2">
      <w:pPr>
        <w:rPr>
          <w:rFonts w:ascii="Times New Roman" w:hAnsi="Times New Roman"/>
          <w:sz w:val="24"/>
          <w:szCs w:val="24"/>
        </w:rPr>
      </w:pPr>
    </w:p>
    <w:sectPr w:rsidR="00E251F2" w:rsidSect="00A064FE">
      <w:headerReference w:type="default" r:id="rId9"/>
      <w:footerReference w:type="default" r:id="rId10"/>
      <w:pgSz w:w="11906" w:h="16838"/>
      <w:pgMar w:top="102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641" w:rsidRDefault="00374641" w:rsidP="00A064FE">
      <w:pPr>
        <w:spacing w:after="0" w:line="240" w:lineRule="auto"/>
      </w:pPr>
      <w:r>
        <w:separator/>
      </w:r>
    </w:p>
  </w:endnote>
  <w:endnote w:type="continuationSeparator" w:id="0">
    <w:p w:rsidR="00374641" w:rsidRDefault="00374641" w:rsidP="00A0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Verdana">
    <w:altName w:val="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34" w:rsidRPr="00A064FE" w:rsidRDefault="00054F34" w:rsidP="00A064FE">
    <w:pPr>
      <w:pStyle w:val="Footer"/>
      <w:jc w:val="right"/>
      <w:rPr>
        <w:rFonts w:ascii="Verdana" w:hAnsi="Verdana"/>
        <w:color w:val="A6A6A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641" w:rsidRDefault="00374641" w:rsidP="00A064FE">
      <w:pPr>
        <w:spacing w:after="0" w:line="240" w:lineRule="auto"/>
      </w:pPr>
      <w:r>
        <w:separator/>
      </w:r>
    </w:p>
  </w:footnote>
  <w:footnote w:type="continuationSeparator" w:id="0">
    <w:p w:rsidR="00374641" w:rsidRDefault="00374641" w:rsidP="00A06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34" w:rsidRDefault="00054F34">
    <w:pPr>
      <w:pStyle w:val="Header"/>
      <w:rPr>
        <w:rFonts w:ascii="Verdana" w:hAnsi="Verdana"/>
        <w:sz w:val="20"/>
        <w:szCs w:val="20"/>
      </w:rPr>
    </w:pPr>
    <w:r>
      <w:rPr>
        <w:rFonts w:ascii="Verdana" w:hAnsi="Verdana"/>
        <w:sz w:val="20"/>
        <w:szCs w:val="20"/>
      </w:rPr>
      <w:t>RULES OF</w:t>
    </w:r>
    <w:r w:rsidRPr="00A619CE">
      <w:rPr>
        <w:rFonts w:ascii="Verdana" w:hAnsi="Verdana"/>
        <w:sz w:val="20"/>
        <w:szCs w:val="20"/>
      </w:rPr>
      <w:t xml:space="preserve"> THE FORMATION AND USE OF THE GUARANTEE FUND</w:t>
    </w:r>
  </w:p>
  <w:p w:rsidR="00054F34" w:rsidRDefault="00054F34" w:rsidP="00AA4BE1">
    <w:pPr>
      <w:pStyle w:val="Header"/>
      <w:tabs>
        <w:tab w:val="clear" w:pos="4536"/>
        <w:tab w:val="clear" w:pos="9072"/>
        <w:tab w:val="left" w:pos="6779"/>
      </w:tabs>
      <w:rPr>
        <w:rFonts w:ascii="Verdana" w:hAnsi="Verdana"/>
        <w:sz w:val="20"/>
        <w:szCs w:val="20"/>
      </w:rPr>
    </w:pPr>
    <w:r>
      <w:rPr>
        <w:rFonts w:ascii="Verdana" w:hAnsi="Verdana"/>
        <w:sz w:val="20"/>
        <w:szCs w:val="20"/>
      </w:rPr>
      <w:tab/>
    </w:r>
  </w:p>
  <w:p w:rsidR="00054F34" w:rsidRDefault="00054F34">
    <w:pPr>
      <w:pStyle w:val="Header"/>
      <w:rPr>
        <w:rFonts w:ascii="Verdana" w:hAnsi="Verdana"/>
        <w:sz w:val="20"/>
        <w:szCs w:val="20"/>
      </w:rPr>
    </w:pPr>
  </w:p>
  <w:p w:rsidR="00054F34" w:rsidRDefault="00054F34">
    <w:pPr>
      <w:pStyle w:val="Header"/>
      <w:rPr>
        <w:rFonts w:ascii="Verdana" w:hAnsi="Verdana"/>
        <w:sz w:val="20"/>
        <w:szCs w:val="20"/>
      </w:rPr>
    </w:pPr>
  </w:p>
  <w:p w:rsidR="00054F34" w:rsidRDefault="00054F34">
    <w:pPr>
      <w:pStyle w:val="Header"/>
      <w:rPr>
        <w:rFonts w:ascii="Verdana" w:hAnsi="Verdana"/>
        <w:sz w:val="20"/>
        <w:szCs w:val="20"/>
      </w:rPr>
    </w:pPr>
  </w:p>
  <w:p w:rsidR="00054F34" w:rsidRPr="00A064FE" w:rsidRDefault="00054F34">
    <w:pPr>
      <w:pStyle w:val="Header"/>
      <w:rPr>
        <w:rFonts w:ascii="Verdana" w:hAnsi="Verdan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4CBD"/>
    <w:multiLevelType w:val="multilevel"/>
    <w:tmpl w:val="5120B17C"/>
    <w:lvl w:ilvl="0">
      <w:start w:val="1"/>
      <w:numFmt w:val="decimal"/>
      <w:lvlText w:val="%1."/>
      <w:lvlJc w:val="left"/>
      <w:pPr>
        <w:ind w:left="870" w:hanging="870"/>
      </w:pPr>
      <w:rPr>
        <w:rFonts w:cs="Times New Roman" w:hint="default"/>
      </w:rPr>
    </w:lvl>
    <w:lvl w:ilvl="1">
      <w:start w:val="1"/>
      <w:numFmt w:val="decimal"/>
      <w:lvlText w:val="%1.%2."/>
      <w:lvlJc w:val="left"/>
      <w:pPr>
        <w:ind w:left="870" w:hanging="870"/>
      </w:pPr>
      <w:rPr>
        <w:rFonts w:cs="Times New Roman" w:hint="default"/>
      </w:rPr>
    </w:lvl>
    <w:lvl w:ilvl="2">
      <w:start w:val="1"/>
      <w:numFmt w:val="decimal"/>
      <w:lvlText w:val="%1.%2.%3."/>
      <w:lvlJc w:val="left"/>
      <w:pPr>
        <w:ind w:left="870" w:hanging="87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B5319D5"/>
    <w:multiLevelType w:val="multilevel"/>
    <w:tmpl w:val="5F3E634C"/>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8D019D7"/>
    <w:multiLevelType w:val="hybridMultilevel"/>
    <w:tmpl w:val="BF68AB68"/>
    <w:lvl w:ilvl="0" w:tplc="0425000F">
      <w:start w:val="6"/>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nsid w:val="1E9C6E26"/>
    <w:multiLevelType w:val="hybridMultilevel"/>
    <w:tmpl w:val="08DE9D3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nsid w:val="294F6321"/>
    <w:multiLevelType w:val="multilevel"/>
    <w:tmpl w:val="4E7A1638"/>
    <w:lvl w:ilvl="0">
      <w:start w:val="5"/>
      <w:numFmt w:val="decimal"/>
      <w:lvlText w:val="%1."/>
      <w:lvlJc w:val="left"/>
      <w:pPr>
        <w:ind w:left="720" w:hanging="360"/>
      </w:pPr>
      <w:rPr>
        <w:rFonts w:cs="Times New Roman" w:hint="default"/>
      </w:rPr>
    </w:lvl>
    <w:lvl w:ilvl="1">
      <w:start w:val="2"/>
      <w:numFmt w:val="decimal"/>
      <w:isLgl/>
      <w:lvlText w:val="%1.%2."/>
      <w:lvlJc w:val="left"/>
      <w:pPr>
        <w:ind w:left="1713" w:hanging="720"/>
      </w:pPr>
      <w:rPr>
        <w:rFonts w:cs="Times New Roman" w:hint="default"/>
      </w:rPr>
    </w:lvl>
    <w:lvl w:ilvl="2">
      <w:start w:val="1"/>
      <w:numFmt w:val="decimal"/>
      <w:isLgl/>
      <w:lvlText w:val="%1.%2.%3."/>
      <w:lvlJc w:val="left"/>
      <w:pPr>
        <w:ind w:left="2346" w:hanging="720"/>
      </w:pPr>
      <w:rPr>
        <w:rFonts w:cs="Times New Roman" w:hint="default"/>
      </w:rPr>
    </w:lvl>
    <w:lvl w:ilvl="3">
      <w:start w:val="1"/>
      <w:numFmt w:val="decimal"/>
      <w:isLgl/>
      <w:lvlText w:val="%1.%2.%3.%4."/>
      <w:lvlJc w:val="left"/>
      <w:pPr>
        <w:ind w:left="3339" w:hanging="1080"/>
      </w:pPr>
      <w:rPr>
        <w:rFonts w:cs="Times New Roman" w:hint="default"/>
      </w:rPr>
    </w:lvl>
    <w:lvl w:ilvl="4">
      <w:start w:val="1"/>
      <w:numFmt w:val="decimal"/>
      <w:isLgl/>
      <w:lvlText w:val="%1.%2.%3.%4.%5."/>
      <w:lvlJc w:val="left"/>
      <w:pPr>
        <w:ind w:left="4332" w:hanging="1440"/>
      </w:pPr>
      <w:rPr>
        <w:rFonts w:cs="Times New Roman" w:hint="default"/>
      </w:rPr>
    </w:lvl>
    <w:lvl w:ilvl="5">
      <w:start w:val="1"/>
      <w:numFmt w:val="decimal"/>
      <w:isLgl/>
      <w:lvlText w:val="%1.%2.%3.%4.%5.%6."/>
      <w:lvlJc w:val="left"/>
      <w:pPr>
        <w:ind w:left="4965" w:hanging="1440"/>
      </w:pPr>
      <w:rPr>
        <w:rFonts w:cs="Times New Roman" w:hint="default"/>
      </w:rPr>
    </w:lvl>
    <w:lvl w:ilvl="6">
      <w:start w:val="1"/>
      <w:numFmt w:val="decimal"/>
      <w:isLgl/>
      <w:lvlText w:val="%1.%2.%3.%4.%5.%6.%7."/>
      <w:lvlJc w:val="left"/>
      <w:pPr>
        <w:ind w:left="5958" w:hanging="1800"/>
      </w:pPr>
      <w:rPr>
        <w:rFonts w:cs="Times New Roman" w:hint="default"/>
      </w:rPr>
    </w:lvl>
    <w:lvl w:ilvl="7">
      <w:start w:val="1"/>
      <w:numFmt w:val="decimal"/>
      <w:isLgl/>
      <w:lvlText w:val="%1.%2.%3.%4.%5.%6.%7.%8."/>
      <w:lvlJc w:val="left"/>
      <w:pPr>
        <w:ind w:left="6951" w:hanging="2160"/>
      </w:pPr>
      <w:rPr>
        <w:rFonts w:cs="Times New Roman" w:hint="default"/>
      </w:rPr>
    </w:lvl>
    <w:lvl w:ilvl="8">
      <w:start w:val="1"/>
      <w:numFmt w:val="decimal"/>
      <w:isLgl/>
      <w:lvlText w:val="%1.%2.%3.%4.%5.%6.%7.%8.%9."/>
      <w:lvlJc w:val="left"/>
      <w:pPr>
        <w:ind w:left="7584" w:hanging="2160"/>
      </w:pPr>
      <w:rPr>
        <w:rFonts w:cs="Times New Roman" w:hint="default"/>
      </w:rPr>
    </w:lvl>
  </w:abstractNum>
  <w:abstractNum w:abstractNumId="5">
    <w:nsid w:val="310B3560"/>
    <w:multiLevelType w:val="multilevel"/>
    <w:tmpl w:val="D066906C"/>
    <w:lvl w:ilvl="0">
      <w:start w:val="1"/>
      <w:numFmt w:val="decimal"/>
      <w:lvlText w:val="%1."/>
      <w:lvlJc w:val="left"/>
      <w:pPr>
        <w:ind w:left="540" w:hanging="540"/>
      </w:pPr>
      <w:rPr>
        <w:rFonts w:ascii="Verdana" w:hAnsi="Verdana" w:cs="Times New Roman" w:hint="default"/>
        <w:sz w:val="20"/>
      </w:rPr>
    </w:lvl>
    <w:lvl w:ilvl="1">
      <w:start w:val="1"/>
      <w:numFmt w:val="decimal"/>
      <w:lvlText w:val="%1.%2."/>
      <w:lvlJc w:val="left"/>
      <w:pPr>
        <w:ind w:left="720" w:hanging="720"/>
      </w:pPr>
      <w:rPr>
        <w:rFonts w:ascii="Verdana" w:hAnsi="Verdana" w:cs="Times New Roman" w:hint="default"/>
        <w:sz w:val="20"/>
      </w:rPr>
    </w:lvl>
    <w:lvl w:ilvl="2">
      <w:start w:val="1"/>
      <w:numFmt w:val="decimal"/>
      <w:lvlText w:val="%1.%2.%3."/>
      <w:lvlJc w:val="left"/>
      <w:pPr>
        <w:ind w:left="720" w:hanging="720"/>
      </w:pPr>
      <w:rPr>
        <w:rFonts w:ascii="Verdana" w:hAnsi="Verdana" w:cs="Times New Roman" w:hint="default"/>
        <w:sz w:val="20"/>
      </w:rPr>
    </w:lvl>
    <w:lvl w:ilvl="3">
      <w:start w:val="1"/>
      <w:numFmt w:val="decimal"/>
      <w:lvlText w:val="%1.%2.%3.%4."/>
      <w:lvlJc w:val="left"/>
      <w:pPr>
        <w:ind w:left="1080" w:hanging="1080"/>
      </w:pPr>
      <w:rPr>
        <w:rFonts w:ascii="Verdana" w:hAnsi="Verdana" w:cs="Times New Roman" w:hint="default"/>
        <w:sz w:val="20"/>
      </w:rPr>
    </w:lvl>
    <w:lvl w:ilvl="4">
      <w:start w:val="1"/>
      <w:numFmt w:val="decimal"/>
      <w:lvlText w:val="%1.%2.%3.%4.%5."/>
      <w:lvlJc w:val="left"/>
      <w:pPr>
        <w:ind w:left="1440" w:hanging="1440"/>
      </w:pPr>
      <w:rPr>
        <w:rFonts w:ascii="Verdana" w:hAnsi="Verdana" w:cs="Times New Roman" w:hint="default"/>
        <w:sz w:val="20"/>
      </w:rPr>
    </w:lvl>
    <w:lvl w:ilvl="5">
      <w:start w:val="1"/>
      <w:numFmt w:val="decimal"/>
      <w:lvlText w:val="%1.%2.%3.%4.%5.%6."/>
      <w:lvlJc w:val="left"/>
      <w:pPr>
        <w:ind w:left="1440" w:hanging="1440"/>
      </w:pPr>
      <w:rPr>
        <w:rFonts w:ascii="Verdana" w:hAnsi="Verdana" w:cs="Times New Roman" w:hint="default"/>
        <w:sz w:val="20"/>
      </w:rPr>
    </w:lvl>
    <w:lvl w:ilvl="6">
      <w:start w:val="1"/>
      <w:numFmt w:val="decimal"/>
      <w:lvlText w:val="%1.%2.%3.%4.%5.%6.%7."/>
      <w:lvlJc w:val="left"/>
      <w:pPr>
        <w:ind w:left="1800" w:hanging="1800"/>
      </w:pPr>
      <w:rPr>
        <w:rFonts w:ascii="Verdana" w:hAnsi="Verdana" w:cs="Times New Roman" w:hint="default"/>
        <w:sz w:val="20"/>
      </w:rPr>
    </w:lvl>
    <w:lvl w:ilvl="7">
      <w:start w:val="1"/>
      <w:numFmt w:val="decimal"/>
      <w:lvlText w:val="%1.%2.%3.%4.%5.%6.%7.%8."/>
      <w:lvlJc w:val="left"/>
      <w:pPr>
        <w:ind w:left="2160" w:hanging="2160"/>
      </w:pPr>
      <w:rPr>
        <w:rFonts w:ascii="Verdana" w:hAnsi="Verdana" w:cs="Times New Roman" w:hint="default"/>
        <w:sz w:val="20"/>
      </w:rPr>
    </w:lvl>
    <w:lvl w:ilvl="8">
      <w:start w:val="1"/>
      <w:numFmt w:val="decimal"/>
      <w:lvlText w:val="%1.%2.%3.%4.%5.%6.%7.%8.%9."/>
      <w:lvlJc w:val="left"/>
      <w:pPr>
        <w:ind w:left="2160" w:hanging="2160"/>
      </w:pPr>
      <w:rPr>
        <w:rFonts w:ascii="Verdana" w:hAnsi="Verdana" w:cs="Times New Roman" w:hint="default"/>
        <w:sz w:val="20"/>
      </w:rPr>
    </w:lvl>
  </w:abstractNum>
  <w:abstractNum w:abstractNumId="6">
    <w:nsid w:val="423F38E9"/>
    <w:multiLevelType w:val="multilevel"/>
    <w:tmpl w:val="E1201EB4"/>
    <w:lvl w:ilvl="0">
      <w:start w:val="1"/>
      <w:numFmt w:val="decimal"/>
      <w:lvlText w:val="%1."/>
      <w:lvlJc w:val="left"/>
      <w:pPr>
        <w:ind w:left="360" w:hanging="360"/>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412" w:hanging="144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9111" w:hanging="216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7">
    <w:nsid w:val="4C50674C"/>
    <w:multiLevelType w:val="multilevel"/>
    <w:tmpl w:val="35F2DFBC"/>
    <w:lvl w:ilvl="0">
      <w:start w:val="5"/>
      <w:numFmt w:val="decimal"/>
      <w:lvlText w:val="%1."/>
      <w:lvlJc w:val="left"/>
      <w:pPr>
        <w:tabs>
          <w:tab w:val="num" w:pos="680"/>
        </w:tabs>
        <w:ind w:left="680" w:hanging="680"/>
      </w:pPr>
      <w:rPr>
        <w:rFonts w:ascii="Verdana" w:hAnsi="Verdana" w:cs="Times New Roman" w:hint="default"/>
        <w:b/>
        <w:i w:val="0"/>
        <w:caps/>
        <w:sz w:val="20"/>
        <w:szCs w:val="20"/>
      </w:rPr>
    </w:lvl>
    <w:lvl w:ilvl="1">
      <w:start w:val="1"/>
      <w:numFmt w:val="decimal"/>
      <w:lvlText w:val="%1.%2."/>
      <w:lvlJc w:val="left"/>
      <w:pPr>
        <w:tabs>
          <w:tab w:val="num" w:pos="1418"/>
        </w:tabs>
        <w:ind w:left="1418" w:hanging="738"/>
      </w:pPr>
      <w:rPr>
        <w:rFonts w:ascii="Verdana" w:hAnsi="Verdana" w:cs="Times New Roman" w:hint="default"/>
        <w:b/>
        <w:i w:val="0"/>
        <w:sz w:val="20"/>
        <w:szCs w:val="20"/>
      </w:rPr>
    </w:lvl>
    <w:lvl w:ilvl="2">
      <w:start w:val="1"/>
      <w:numFmt w:val="decimal"/>
      <w:lvlText w:val="%1.%2.%3."/>
      <w:lvlJc w:val="left"/>
      <w:pPr>
        <w:tabs>
          <w:tab w:val="num" w:pos="1985"/>
        </w:tabs>
        <w:ind w:left="1985" w:hanging="567"/>
      </w:pPr>
      <w:rPr>
        <w:rFonts w:ascii="Verdana" w:hAnsi="Verdana" w:cs="Times New Roman" w:hint="default"/>
        <w:b w:val="0"/>
        <w:i w:val="0"/>
        <w:sz w:val="20"/>
        <w:szCs w:val="20"/>
      </w:rPr>
    </w:lvl>
    <w:lvl w:ilvl="3">
      <w:start w:val="1"/>
      <w:numFmt w:val="decimal"/>
      <w:lvlText w:val="%1.%2.%3.%4."/>
      <w:lvlJc w:val="left"/>
      <w:pPr>
        <w:tabs>
          <w:tab w:val="num" w:pos="2892"/>
        </w:tabs>
        <w:ind w:left="2892" w:hanging="851"/>
      </w:pPr>
      <w:rPr>
        <w:rFonts w:ascii="Verdana" w:hAnsi="Verdana" w:cs="Times New Roman" w:hint="default"/>
        <w:b w:val="0"/>
        <w:i w:val="0"/>
        <w:sz w:val="20"/>
        <w:szCs w:val="20"/>
      </w:rPr>
    </w:lvl>
    <w:lvl w:ilvl="4">
      <w:start w:val="1"/>
      <w:numFmt w:val="decimal"/>
      <w:lvlText w:val="%1.%2.%3.%4.%5."/>
      <w:lvlJc w:val="left"/>
      <w:pPr>
        <w:tabs>
          <w:tab w:val="num" w:pos="3912"/>
        </w:tabs>
        <w:ind w:left="3540" w:hanging="708"/>
      </w:pPr>
      <w:rPr>
        <w:rFonts w:ascii="Verdana" w:hAnsi="Verdana" w:cs="Times New Roman" w:hint="default"/>
        <w:b w:val="0"/>
        <w:i w:val="0"/>
        <w:sz w:val="20"/>
        <w:szCs w:val="20"/>
      </w:rPr>
    </w:lvl>
    <w:lvl w:ilvl="5">
      <w:start w:val="1"/>
      <w:numFmt w:val="decimal"/>
      <w:lvlText w:val="%1.%2.%3.%4.%5.%6."/>
      <w:lvlJc w:val="left"/>
      <w:pPr>
        <w:tabs>
          <w:tab w:val="num" w:pos="0"/>
        </w:tabs>
        <w:ind w:left="4248" w:hanging="708"/>
      </w:pPr>
      <w:rPr>
        <w:rFonts w:cs="Times New Roman"/>
      </w:rPr>
    </w:lvl>
    <w:lvl w:ilvl="6">
      <w:start w:val="1"/>
      <w:numFmt w:val="decimal"/>
      <w:lvlText w:val="%1.%2.%3.%4.%5.%6.%7."/>
      <w:lvlJc w:val="left"/>
      <w:pPr>
        <w:tabs>
          <w:tab w:val="num" w:pos="0"/>
        </w:tabs>
        <w:ind w:left="4956" w:hanging="708"/>
      </w:pPr>
      <w:rPr>
        <w:rFonts w:cs="Times New Roman"/>
      </w:rPr>
    </w:lvl>
    <w:lvl w:ilvl="7">
      <w:start w:val="1"/>
      <w:numFmt w:val="decimal"/>
      <w:lvlText w:val="%1.%2.%3.%4.%5.%6.%7.%8."/>
      <w:lvlJc w:val="left"/>
      <w:pPr>
        <w:tabs>
          <w:tab w:val="num" w:pos="0"/>
        </w:tabs>
        <w:ind w:left="5664" w:hanging="708"/>
      </w:pPr>
      <w:rPr>
        <w:rFonts w:cs="Times New Roman"/>
      </w:rPr>
    </w:lvl>
    <w:lvl w:ilvl="8">
      <w:start w:val="1"/>
      <w:numFmt w:val="decimal"/>
      <w:lvlText w:val="%1.%2.%3.%4.%5.%6.%7.%8.%9."/>
      <w:lvlJc w:val="left"/>
      <w:pPr>
        <w:tabs>
          <w:tab w:val="num" w:pos="0"/>
        </w:tabs>
        <w:ind w:left="6372" w:hanging="708"/>
      </w:pPr>
      <w:rPr>
        <w:rFonts w:cs="Times New Roman"/>
      </w:rPr>
    </w:lvl>
  </w:abstractNum>
  <w:abstractNum w:abstractNumId="8">
    <w:nsid w:val="744972E4"/>
    <w:multiLevelType w:val="multilevel"/>
    <w:tmpl w:val="1A48BDB0"/>
    <w:lvl w:ilvl="0">
      <w:start w:val="1"/>
      <w:numFmt w:val="decimal"/>
      <w:lvlText w:val="%1."/>
      <w:lvlJc w:val="left"/>
      <w:pPr>
        <w:ind w:left="360" w:hanging="360"/>
      </w:pPr>
      <w:rPr>
        <w:rFonts w:cs="Times New Roman" w:hint="default"/>
      </w:rPr>
    </w:lvl>
    <w:lvl w:ilvl="1">
      <w:start w:val="3"/>
      <w:numFmt w:val="decimal"/>
      <w:isLgl/>
      <w:lvlText w:val="%1.%2."/>
      <w:lvlJc w:val="left"/>
      <w:pPr>
        <w:ind w:left="450" w:hanging="450"/>
      </w:pPr>
      <w:rPr>
        <w:rFonts w:ascii="Verdana" w:hAnsi="Verdana" w:cs="Times New Roman" w:hint="default"/>
      </w:rPr>
    </w:lvl>
    <w:lvl w:ilvl="2">
      <w:start w:val="1"/>
      <w:numFmt w:val="decimal"/>
      <w:isLgl/>
      <w:lvlText w:val="%1.%2.%3."/>
      <w:lvlJc w:val="left"/>
      <w:pPr>
        <w:ind w:left="720" w:hanging="720"/>
      </w:pPr>
      <w:rPr>
        <w:rFonts w:ascii="Verdana" w:hAnsi="Verdana"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num w:numId="1">
    <w:abstractNumId w:val="3"/>
  </w:num>
  <w:num w:numId="2">
    <w:abstractNumId w:val="8"/>
  </w:num>
  <w:num w:numId="3">
    <w:abstractNumId w:val="1"/>
  </w:num>
  <w:num w:numId="4">
    <w:abstractNumId w:val="2"/>
  </w:num>
  <w:num w:numId="5">
    <w:abstractNumId w:val="4"/>
  </w:num>
  <w:num w:numId="6">
    <w:abstractNumId w:val="0"/>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2E"/>
    <w:rsid w:val="000055A8"/>
    <w:rsid w:val="00005DEA"/>
    <w:rsid w:val="00013843"/>
    <w:rsid w:val="00015945"/>
    <w:rsid w:val="00020C4E"/>
    <w:rsid w:val="00024402"/>
    <w:rsid w:val="00024547"/>
    <w:rsid w:val="00030238"/>
    <w:rsid w:val="00034764"/>
    <w:rsid w:val="00037386"/>
    <w:rsid w:val="00041D59"/>
    <w:rsid w:val="00043C16"/>
    <w:rsid w:val="0004568D"/>
    <w:rsid w:val="0004685C"/>
    <w:rsid w:val="00054F34"/>
    <w:rsid w:val="00056AF2"/>
    <w:rsid w:val="0005790E"/>
    <w:rsid w:val="000619B0"/>
    <w:rsid w:val="00062737"/>
    <w:rsid w:val="000629F1"/>
    <w:rsid w:val="00071F04"/>
    <w:rsid w:val="00073533"/>
    <w:rsid w:val="00076768"/>
    <w:rsid w:val="00076D34"/>
    <w:rsid w:val="000869B2"/>
    <w:rsid w:val="000926B4"/>
    <w:rsid w:val="000949AD"/>
    <w:rsid w:val="000A1FF5"/>
    <w:rsid w:val="000A3D41"/>
    <w:rsid w:val="000A5CCE"/>
    <w:rsid w:val="000A6C51"/>
    <w:rsid w:val="000B3E36"/>
    <w:rsid w:val="000B476A"/>
    <w:rsid w:val="000C09DB"/>
    <w:rsid w:val="000C4BF1"/>
    <w:rsid w:val="000C519C"/>
    <w:rsid w:val="000D2140"/>
    <w:rsid w:val="000E01DD"/>
    <w:rsid w:val="000E4666"/>
    <w:rsid w:val="000E7DAC"/>
    <w:rsid w:val="000F3F03"/>
    <w:rsid w:val="001007F7"/>
    <w:rsid w:val="00100A34"/>
    <w:rsid w:val="00100E1D"/>
    <w:rsid w:val="00104F71"/>
    <w:rsid w:val="00107C8F"/>
    <w:rsid w:val="00116009"/>
    <w:rsid w:val="0012003A"/>
    <w:rsid w:val="00122E9C"/>
    <w:rsid w:val="00124497"/>
    <w:rsid w:val="00130976"/>
    <w:rsid w:val="00142D41"/>
    <w:rsid w:val="001446FE"/>
    <w:rsid w:val="0014530B"/>
    <w:rsid w:val="00151CBB"/>
    <w:rsid w:val="0016200E"/>
    <w:rsid w:val="00166CED"/>
    <w:rsid w:val="00167812"/>
    <w:rsid w:val="001722DD"/>
    <w:rsid w:val="00172E63"/>
    <w:rsid w:val="00180F0E"/>
    <w:rsid w:val="00181C81"/>
    <w:rsid w:val="001825C2"/>
    <w:rsid w:val="00182CD6"/>
    <w:rsid w:val="001A01FC"/>
    <w:rsid w:val="001A0DF4"/>
    <w:rsid w:val="001F5539"/>
    <w:rsid w:val="00206BB7"/>
    <w:rsid w:val="00212239"/>
    <w:rsid w:val="002147B9"/>
    <w:rsid w:val="00221139"/>
    <w:rsid w:val="00226047"/>
    <w:rsid w:val="002335DA"/>
    <w:rsid w:val="00234CEB"/>
    <w:rsid w:val="00237A81"/>
    <w:rsid w:val="00242AAF"/>
    <w:rsid w:val="00243809"/>
    <w:rsid w:val="00245363"/>
    <w:rsid w:val="002465F7"/>
    <w:rsid w:val="00246FF5"/>
    <w:rsid w:val="002525F3"/>
    <w:rsid w:val="00255D37"/>
    <w:rsid w:val="002565BC"/>
    <w:rsid w:val="00261898"/>
    <w:rsid w:val="00266FAA"/>
    <w:rsid w:val="002730C0"/>
    <w:rsid w:val="00285C4A"/>
    <w:rsid w:val="00290E97"/>
    <w:rsid w:val="00296CA5"/>
    <w:rsid w:val="002A1557"/>
    <w:rsid w:val="002A65E2"/>
    <w:rsid w:val="002A67A8"/>
    <w:rsid w:val="002A6D72"/>
    <w:rsid w:val="002A7FCC"/>
    <w:rsid w:val="002B1F6D"/>
    <w:rsid w:val="002B2058"/>
    <w:rsid w:val="002B24D2"/>
    <w:rsid w:val="002B2A75"/>
    <w:rsid w:val="002B646C"/>
    <w:rsid w:val="002B6B97"/>
    <w:rsid w:val="002C2388"/>
    <w:rsid w:val="002C2A2F"/>
    <w:rsid w:val="002C415B"/>
    <w:rsid w:val="002D0D04"/>
    <w:rsid w:val="002D1FB0"/>
    <w:rsid w:val="002D53F5"/>
    <w:rsid w:val="002D5A02"/>
    <w:rsid w:val="002D7988"/>
    <w:rsid w:val="002E107B"/>
    <w:rsid w:val="002E1544"/>
    <w:rsid w:val="002E4085"/>
    <w:rsid w:val="002E6004"/>
    <w:rsid w:val="002E72DE"/>
    <w:rsid w:val="002F1231"/>
    <w:rsid w:val="002F3875"/>
    <w:rsid w:val="002F40D8"/>
    <w:rsid w:val="002F5FE9"/>
    <w:rsid w:val="003031F9"/>
    <w:rsid w:val="00314C51"/>
    <w:rsid w:val="0032236A"/>
    <w:rsid w:val="00322E93"/>
    <w:rsid w:val="003231A8"/>
    <w:rsid w:val="00325CDD"/>
    <w:rsid w:val="00326F0C"/>
    <w:rsid w:val="00327108"/>
    <w:rsid w:val="00341D43"/>
    <w:rsid w:val="003455D3"/>
    <w:rsid w:val="00352393"/>
    <w:rsid w:val="003529FA"/>
    <w:rsid w:val="00353C72"/>
    <w:rsid w:val="0036197D"/>
    <w:rsid w:val="00374641"/>
    <w:rsid w:val="00376A1B"/>
    <w:rsid w:val="003806B6"/>
    <w:rsid w:val="00383BF2"/>
    <w:rsid w:val="00386DB4"/>
    <w:rsid w:val="00392413"/>
    <w:rsid w:val="003A04C7"/>
    <w:rsid w:val="003A2CCE"/>
    <w:rsid w:val="003A5509"/>
    <w:rsid w:val="003A5CB6"/>
    <w:rsid w:val="003A5E9E"/>
    <w:rsid w:val="003A76ED"/>
    <w:rsid w:val="003B210D"/>
    <w:rsid w:val="003C1A9A"/>
    <w:rsid w:val="003C4C41"/>
    <w:rsid w:val="003C7A03"/>
    <w:rsid w:val="003C7E79"/>
    <w:rsid w:val="003D5B77"/>
    <w:rsid w:val="003D6FE7"/>
    <w:rsid w:val="003E0331"/>
    <w:rsid w:val="003F0DE7"/>
    <w:rsid w:val="003F147D"/>
    <w:rsid w:val="003F541C"/>
    <w:rsid w:val="003F5EEF"/>
    <w:rsid w:val="00403045"/>
    <w:rsid w:val="00405DFC"/>
    <w:rsid w:val="004152A5"/>
    <w:rsid w:val="004225E5"/>
    <w:rsid w:val="004255CB"/>
    <w:rsid w:val="00430C53"/>
    <w:rsid w:val="00433F5A"/>
    <w:rsid w:val="00435D4E"/>
    <w:rsid w:val="0044012A"/>
    <w:rsid w:val="00443E9B"/>
    <w:rsid w:val="00447412"/>
    <w:rsid w:val="00450D76"/>
    <w:rsid w:val="004575EA"/>
    <w:rsid w:val="0046180D"/>
    <w:rsid w:val="00471E1C"/>
    <w:rsid w:val="004745E0"/>
    <w:rsid w:val="004751AA"/>
    <w:rsid w:val="00475285"/>
    <w:rsid w:val="0048164F"/>
    <w:rsid w:val="004818EB"/>
    <w:rsid w:val="00482CB7"/>
    <w:rsid w:val="00483433"/>
    <w:rsid w:val="00483F0E"/>
    <w:rsid w:val="00490C4B"/>
    <w:rsid w:val="00491DAC"/>
    <w:rsid w:val="0049522B"/>
    <w:rsid w:val="004969B4"/>
    <w:rsid w:val="004A32F7"/>
    <w:rsid w:val="004A45E9"/>
    <w:rsid w:val="004B2CDC"/>
    <w:rsid w:val="004B306F"/>
    <w:rsid w:val="004C2999"/>
    <w:rsid w:val="004D14E8"/>
    <w:rsid w:val="004D4EED"/>
    <w:rsid w:val="004D5360"/>
    <w:rsid w:val="004D576E"/>
    <w:rsid w:val="004E3F8F"/>
    <w:rsid w:val="004F1184"/>
    <w:rsid w:val="004F3E35"/>
    <w:rsid w:val="004F550C"/>
    <w:rsid w:val="004F779C"/>
    <w:rsid w:val="00506C63"/>
    <w:rsid w:val="00511280"/>
    <w:rsid w:val="005125FE"/>
    <w:rsid w:val="00514AB7"/>
    <w:rsid w:val="00523812"/>
    <w:rsid w:val="00523CD3"/>
    <w:rsid w:val="00524D2B"/>
    <w:rsid w:val="00524DED"/>
    <w:rsid w:val="00526517"/>
    <w:rsid w:val="0054620A"/>
    <w:rsid w:val="005504B5"/>
    <w:rsid w:val="00560DAA"/>
    <w:rsid w:val="00562764"/>
    <w:rsid w:val="00562E64"/>
    <w:rsid w:val="00570118"/>
    <w:rsid w:val="005712A8"/>
    <w:rsid w:val="005712B8"/>
    <w:rsid w:val="00574391"/>
    <w:rsid w:val="005805BB"/>
    <w:rsid w:val="00583A01"/>
    <w:rsid w:val="005946FF"/>
    <w:rsid w:val="005A0B49"/>
    <w:rsid w:val="005A756D"/>
    <w:rsid w:val="005B1903"/>
    <w:rsid w:val="005B5AF7"/>
    <w:rsid w:val="005C043A"/>
    <w:rsid w:val="005C71C0"/>
    <w:rsid w:val="005C727F"/>
    <w:rsid w:val="005D08E1"/>
    <w:rsid w:val="005D77D0"/>
    <w:rsid w:val="005E361A"/>
    <w:rsid w:val="005E7897"/>
    <w:rsid w:val="00600578"/>
    <w:rsid w:val="00600B4C"/>
    <w:rsid w:val="00605022"/>
    <w:rsid w:val="00616D54"/>
    <w:rsid w:val="00625880"/>
    <w:rsid w:val="006447FE"/>
    <w:rsid w:val="00651B09"/>
    <w:rsid w:val="006545A4"/>
    <w:rsid w:val="00654B38"/>
    <w:rsid w:val="00655A5D"/>
    <w:rsid w:val="0065640F"/>
    <w:rsid w:val="00656771"/>
    <w:rsid w:val="00657E95"/>
    <w:rsid w:val="00661D58"/>
    <w:rsid w:val="00662B84"/>
    <w:rsid w:val="00673317"/>
    <w:rsid w:val="00676419"/>
    <w:rsid w:val="0067703B"/>
    <w:rsid w:val="006817A1"/>
    <w:rsid w:val="006829E1"/>
    <w:rsid w:val="00683CC5"/>
    <w:rsid w:val="006924D1"/>
    <w:rsid w:val="006A2F74"/>
    <w:rsid w:val="006A45F9"/>
    <w:rsid w:val="006C74EA"/>
    <w:rsid w:val="006D6F32"/>
    <w:rsid w:val="006D777B"/>
    <w:rsid w:val="006E0E7B"/>
    <w:rsid w:val="006E6003"/>
    <w:rsid w:val="00701191"/>
    <w:rsid w:val="00703C78"/>
    <w:rsid w:val="0071092A"/>
    <w:rsid w:val="00716A63"/>
    <w:rsid w:val="00725DB3"/>
    <w:rsid w:val="00736240"/>
    <w:rsid w:val="0073774A"/>
    <w:rsid w:val="00747969"/>
    <w:rsid w:val="0075185A"/>
    <w:rsid w:val="00751EF6"/>
    <w:rsid w:val="00757676"/>
    <w:rsid w:val="0076256E"/>
    <w:rsid w:val="00766682"/>
    <w:rsid w:val="007677C7"/>
    <w:rsid w:val="0078064D"/>
    <w:rsid w:val="007815FC"/>
    <w:rsid w:val="007827C3"/>
    <w:rsid w:val="007A48C0"/>
    <w:rsid w:val="007B39C1"/>
    <w:rsid w:val="007B44A0"/>
    <w:rsid w:val="007B5513"/>
    <w:rsid w:val="007B67B5"/>
    <w:rsid w:val="007C0D0A"/>
    <w:rsid w:val="007C32E8"/>
    <w:rsid w:val="007C3694"/>
    <w:rsid w:val="007C4116"/>
    <w:rsid w:val="007C4A91"/>
    <w:rsid w:val="007D0004"/>
    <w:rsid w:val="007D3C38"/>
    <w:rsid w:val="007D4420"/>
    <w:rsid w:val="007D5A5D"/>
    <w:rsid w:val="007F5C59"/>
    <w:rsid w:val="00801DC6"/>
    <w:rsid w:val="00802186"/>
    <w:rsid w:val="008038E9"/>
    <w:rsid w:val="008103CB"/>
    <w:rsid w:val="008132F2"/>
    <w:rsid w:val="0082164A"/>
    <w:rsid w:val="00826E38"/>
    <w:rsid w:val="00832AFA"/>
    <w:rsid w:val="00835303"/>
    <w:rsid w:val="00842316"/>
    <w:rsid w:val="0084280B"/>
    <w:rsid w:val="008435EA"/>
    <w:rsid w:val="0084542F"/>
    <w:rsid w:val="00845946"/>
    <w:rsid w:val="00853018"/>
    <w:rsid w:val="008560AC"/>
    <w:rsid w:val="008621A3"/>
    <w:rsid w:val="00864A36"/>
    <w:rsid w:val="008723E5"/>
    <w:rsid w:val="00880BF5"/>
    <w:rsid w:val="008851CE"/>
    <w:rsid w:val="00890735"/>
    <w:rsid w:val="00896673"/>
    <w:rsid w:val="008967D8"/>
    <w:rsid w:val="008978C4"/>
    <w:rsid w:val="008A148A"/>
    <w:rsid w:val="008A45A8"/>
    <w:rsid w:val="008B4724"/>
    <w:rsid w:val="008B515B"/>
    <w:rsid w:val="008B55C8"/>
    <w:rsid w:val="008B6FE5"/>
    <w:rsid w:val="008B7571"/>
    <w:rsid w:val="008D629C"/>
    <w:rsid w:val="008F0C35"/>
    <w:rsid w:val="008F4F22"/>
    <w:rsid w:val="008F6527"/>
    <w:rsid w:val="008F6552"/>
    <w:rsid w:val="008F7406"/>
    <w:rsid w:val="008F7CA5"/>
    <w:rsid w:val="00906B0C"/>
    <w:rsid w:val="0091007D"/>
    <w:rsid w:val="009227BF"/>
    <w:rsid w:val="00934B8D"/>
    <w:rsid w:val="00937C5F"/>
    <w:rsid w:val="00952F49"/>
    <w:rsid w:val="00953DCC"/>
    <w:rsid w:val="0096114F"/>
    <w:rsid w:val="00970654"/>
    <w:rsid w:val="00970EE8"/>
    <w:rsid w:val="00984466"/>
    <w:rsid w:val="00992CB2"/>
    <w:rsid w:val="00992DD5"/>
    <w:rsid w:val="0099467B"/>
    <w:rsid w:val="009A47BC"/>
    <w:rsid w:val="009B3B43"/>
    <w:rsid w:val="009C1CD4"/>
    <w:rsid w:val="009D463B"/>
    <w:rsid w:val="009D51BC"/>
    <w:rsid w:val="009D6C4D"/>
    <w:rsid w:val="009E7AD4"/>
    <w:rsid w:val="009F551C"/>
    <w:rsid w:val="00A064FE"/>
    <w:rsid w:val="00A134CC"/>
    <w:rsid w:val="00A15F61"/>
    <w:rsid w:val="00A1784B"/>
    <w:rsid w:val="00A22FE6"/>
    <w:rsid w:val="00A23905"/>
    <w:rsid w:val="00A30379"/>
    <w:rsid w:val="00A36E19"/>
    <w:rsid w:val="00A378DA"/>
    <w:rsid w:val="00A3798D"/>
    <w:rsid w:val="00A5263D"/>
    <w:rsid w:val="00A53CEA"/>
    <w:rsid w:val="00A554E7"/>
    <w:rsid w:val="00A6094F"/>
    <w:rsid w:val="00A619CE"/>
    <w:rsid w:val="00A652E1"/>
    <w:rsid w:val="00A65F74"/>
    <w:rsid w:val="00A71F1C"/>
    <w:rsid w:val="00A7311E"/>
    <w:rsid w:val="00A817A0"/>
    <w:rsid w:val="00A85309"/>
    <w:rsid w:val="00AA0749"/>
    <w:rsid w:val="00AA12A1"/>
    <w:rsid w:val="00AA2427"/>
    <w:rsid w:val="00AA4562"/>
    <w:rsid w:val="00AA4BE1"/>
    <w:rsid w:val="00AB57C7"/>
    <w:rsid w:val="00AC2A30"/>
    <w:rsid w:val="00AC73A8"/>
    <w:rsid w:val="00AD3680"/>
    <w:rsid w:val="00AE1275"/>
    <w:rsid w:val="00AE3352"/>
    <w:rsid w:val="00AE4DF4"/>
    <w:rsid w:val="00AE5B47"/>
    <w:rsid w:val="00AF6033"/>
    <w:rsid w:val="00B04D9E"/>
    <w:rsid w:val="00B05D6E"/>
    <w:rsid w:val="00B05D98"/>
    <w:rsid w:val="00B10191"/>
    <w:rsid w:val="00B13F9A"/>
    <w:rsid w:val="00B36BDD"/>
    <w:rsid w:val="00B40702"/>
    <w:rsid w:val="00B434A3"/>
    <w:rsid w:val="00B44C28"/>
    <w:rsid w:val="00B54E0C"/>
    <w:rsid w:val="00B5644A"/>
    <w:rsid w:val="00B6300D"/>
    <w:rsid w:val="00B66F58"/>
    <w:rsid w:val="00B76B7F"/>
    <w:rsid w:val="00B91783"/>
    <w:rsid w:val="00B92726"/>
    <w:rsid w:val="00B932F1"/>
    <w:rsid w:val="00B96F53"/>
    <w:rsid w:val="00BA6530"/>
    <w:rsid w:val="00BB092F"/>
    <w:rsid w:val="00BB46C0"/>
    <w:rsid w:val="00BD02C7"/>
    <w:rsid w:val="00BD07A0"/>
    <w:rsid w:val="00BD3D65"/>
    <w:rsid w:val="00BD691A"/>
    <w:rsid w:val="00BD7B89"/>
    <w:rsid w:val="00BE1883"/>
    <w:rsid w:val="00BE2204"/>
    <w:rsid w:val="00BE3CBA"/>
    <w:rsid w:val="00BE42F3"/>
    <w:rsid w:val="00BF0F86"/>
    <w:rsid w:val="00BF699B"/>
    <w:rsid w:val="00C02783"/>
    <w:rsid w:val="00C038D1"/>
    <w:rsid w:val="00C05316"/>
    <w:rsid w:val="00C106CA"/>
    <w:rsid w:val="00C1173D"/>
    <w:rsid w:val="00C20A0E"/>
    <w:rsid w:val="00C247D6"/>
    <w:rsid w:val="00C24F5D"/>
    <w:rsid w:val="00C329FC"/>
    <w:rsid w:val="00C36697"/>
    <w:rsid w:val="00C45526"/>
    <w:rsid w:val="00C45B8A"/>
    <w:rsid w:val="00C52C15"/>
    <w:rsid w:val="00C52E42"/>
    <w:rsid w:val="00C72919"/>
    <w:rsid w:val="00C72D16"/>
    <w:rsid w:val="00C7433A"/>
    <w:rsid w:val="00C87689"/>
    <w:rsid w:val="00C90617"/>
    <w:rsid w:val="00C94303"/>
    <w:rsid w:val="00C949F1"/>
    <w:rsid w:val="00CA43B8"/>
    <w:rsid w:val="00CB3BC6"/>
    <w:rsid w:val="00CB552E"/>
    <w:rsid w:val="00CD200B"/>
    <w:rsid w:val="00CD2B95"/>
    <w:rsid w:val="00CD3449"/>
    <w:rsid w:val="00CD7217"/>
    <w:rsid w:val="00CE7E3B"/>
    <w:rsid w:val="00CF7940"/>
    <w:rsid w:val="00D00BD3"/>
    <w:rsid w:val="00D0406C"/>
    <w:rsid w:val="00D14FEF"/>
    <w:rsid w:val="00D1612C"/>
    <w:rsid w:val="00D2170A"/>
    <w:rsid w:val="00D2549E"/>
    <w:rsid w:val="00D3521E"/>
    <w:rsid w:val="00D41804"/>
    <w:rsid w:val="00D45153"/>
    <w:rsid w:val="00D47283"/>
    <w:rsid w:val="00D52023"/>
    <w:rsid w:val="00D61235"/>
    <w:rsid w:val="00D669DA"/>
    <w:rsid w:val="00D67D03"/>
    <w:rsid w:val="00D914CE"/>
    <w:rsid w:val="00D93631"/>
    <w:rsid w:val="00D94610"/>
    <w:rsid w:val="00D94EAF"/>
    <w:rsid w:val="00DA5D64"/>
    <w:rsid w:val="00DB500C"/>
    <w:rsid w:val="00DC6F44"/>
    <w:rsid w:val="00DD02BF"/>
    <w:rsid w:val="00DD426F"/>
    <w:rsid w:val="00DE0574"/>
    <w:rsid w:val="00DE2340"/>
    <w:rsid w:val="00DE3D1D"/>
    <w:rsid w:val="00DE5C03"/>
    <w:rsid w:val="00DF11B3"/>
    <w:rsid w:val="00DF4CAB"/>
    <w:rsid w:val="00DF770C"/>
    <w:rsid w:val="00E025CA"/>
    <w:rsid w:val="00E0633B"/>
    <w:rsid w:val="00E10AB9"/>
    <w:rsid w:val="00E1639D"/>
    <w:rsid w:val="00E21318"/>
    <w:rsid w:val="00E251F2"/>
    <w:rsid w:val="00E31262"/>
    <w:rsid w:val="00E31DD9"/>
    <w:rsid w:val="00E36280"/>
    <w:rsid w:val="00E41B97"/>
    <w:rsid w:val="00E44006"/>
    <w:rsid w:val="00E462D5"/>
    <w:rsid w:val="00E548D2"/>
    <w:rsid w:val="00E65198"/>
    <w:rsid w:val="00E77406"/>
    <w:rsid w:val="00E803E3"/>
    <w:rsid w:val="00E80692"/>
    <w:rsid w:val="00E83643"/>
    <w:rsid w:val="00E90797"/>
    <w:rsid w:val="00E9251C"/>
    <w:rsid w:val="00E947EA"/>
    <w:rsid w:val="00EA0166"/>
    <w:rsid w:val="00EA662D"/>
    <w:rsid w:val="00EA7346"/>
    <w:rsid w:val="00EB4F75"/>
    <w:rsid w:val="00EC6B75"/>
    <w:rsid w:val="00ED0CE8"/>
    <w:rsid w:val="00ED4213"/>
    <w:rsid w:val="00EE5BD5"/>
    <w:rsid w:val="00EF1E7C"/>
    <w:rsid w:val="00EF6DE0"/>
    <w:rsid w:val="00EF7986"/>
    <w:rsid w:val="00F03B49"/>
    <w:rsid w:val="00F11984"/>
    <w:rsid w:val="00F17067"/>
    <w:rsid w:val="00F22B6F"/>
    <w:rsid w:val="00F22C0A"/>
    <w:rsid w:val="00F24B14"/>
    <w:rsid w:val="00F423E4"/>
    <w:rsid w:val="00F5101D"/>
    <w:rsid w:val="00F54216"/>
    <w:rsid w:val="00F5453E"/>
    <w:rsid w:val="00F63E1E"/>
    <w:rsid w:val="00F75051"/>
    <w:rsid w:val="00F755E3"/>
    <w:rsid w:val="00F7622E"/>
    <w:rsid w:val="00F843A6"/>
    <w:rsid w:val="00F84EBE"/>
    <w:rsid w:val="00F85678"/>
    <w:rsid w:val="00F924C8"/>
    <w:rsid w:val="00FA4E38"/>
    <w:rsid w:val="00FB132A"/>
    <w:rsid w:val="00FB3F7D"/>
    <w:rsid w:val="00FB47A7"/>
    <w:rsid w:val="00FC1363"/>
    <w:rsid w:val="00FC2EB9"/>
    <w:rsid w:val="00FC4BDC"/>
    <w:rsid w:val="00FC6762"/>
    <w:rsid w:val="00FD739D"/>
    <w:rsid w:val="00FD7AED"/>
    <w:rsid w:val="00FE706F"/>
    <w:rsid w:val="00FF4532"/>
    <w:rsid w:val="00FF4DC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7A8"/>
    <w:pPr>
      <w:spacing w:after="200" w:line="276" w:lineRule="auto"/>
    </w:pPr>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4532"/>
    <w:pPr>
      <w:ind w:left="720"/>
      <w:contextualSpacing/>
    </w:pPr>
  </w:style>
  <w:style w:type="paragraph" w:customStyle="1" w:styleId="Default">
    <w:name w:val="Default"/>
    <w:uiPriority w:val="99"/>
    <w:rsid w:val="003529FA"/>
    <w:pPr>
      <w:autoSpaceDE w:val="0"/>
      <w:autoSpaceDN w:val="0"/>
      <w:adjustRightInd w:val="0"/>
    </w:pPr>
    <w:rPr>
      <w:rFonts w:ascii="Verdana" w:hAnsi="Verdana" w:cs="Verdana"/>
      <w:color w:val="000000"/>
      <w:sz w:val="24"/>
      <w:szCs w:val="24"/>
      <w:lang w:val="et-EE"/>
    </w:rPr>
  </w:style>
  <w:style w:type="paragraph" w:styleId="BodyTextIndent3">
    <w:name w:val="Body Text Indent 3"/>
    <w:basedOn w:val="Default"/>
    <w:next w:val="Default"/>
    <w:link w:val="BodyTextIndent3Char"/>
    <w:uiPriority w:val="99"/>
    <w:rsid w:val="003529FA"/>
    <w:rPr>
      <w:rFonts w:cs="Times New Roman"/>
      <w:color w:val="auto"/>
    </w:rPr>
  </w:style>
  <w:style w:type="character" w:customStyle="1" w:styleId="BodyTextIndent3Char">
    <w:name w:val="Body Text Indent 3 Char"/>
    <w:basedOn w:val="DefaultParagraphFont"/>
    <w:link w:val="BodyTextIndent3"/>
    <w:uiPriority w:val="99"/>
    <w:locked/>
    <w:rsid w:val="003529FA"/>
    <w:rPr>
      <w:rFonts w:ascii="Verdana" w:hAnsi="Verdana" w:cs="Times New Roman"/>
      <w:sz w:val="24"/>
      <w:szCs w:val="24"/>
    </w:rPr>
  </w:style>
  <w:style w:type="character" w:styleId="CommentReference">
    <w:name w:val="annotation reference"/>
    <w:basedOn w:val="DefaultParagraphFont"/>
    <w:uiPriority w:val="99"/>
    <w:semiHidden/>
    <w:rsid w:val="00A36E19"/>
    <w:rPr>
      <w:rFonts w:cs="Times New Roman"/>
      <w:sz w:val="16"/>
      <w:szCs w:val="16"/>
    </w:rPr>
  </w:style>
  <w:style w:type="paragraph" w:styleId="CommentText">
    <w:name w:val="annotation text"/>
    <w:basedOn w:val="Normal"/>
    <w:link w:val="CommentTextChar"/>
    <w:uiPriority w:val="99"/>
    <w:semiHidden/>
    <w:rsid w:val="00A36E1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36E19"/>
    <w:rPr>
      <w:rFonts w:cs="Times New Roman"/>
      <w:sz w:val="20"/>
      <w:szCs w:val="20"/>
    </w:rPr>
  </w:style>
  <w:style w:type="paragraph" w:styleId="CommentSubject">
    <w:name w:val="annotation subject"/>
    <w:basedOn w:val="CommentText"/>
    <w:next w:val="CommentText"/>
    <w:link w:val="CommentSubjectChar"/>
    <w:uiPriority w:val="99"/>
    <w:semiHidden/>
    <w:rsid w:val="00A36E19"/>
    <w:rPr>
      <w:b/>
      <w:bCs/>
    </w:rPr>
  </w:style>
  <w:style w:type="character" w:customStyle="1" w:styleId="CommentSubjectChar">
    <w:name w:val="Comment Subject Char"/>
    <w:basedOn w:val="CommentTextChar"/>
    <w:link w:val="CommentSubject"/>
    <w:uiPriority w:val="99"/>
    <w:semiHidden/>
    <w:locked/>
    <w:rsid w:val="00A36E19"/>
    <w:rPr>
      <w:rFonts w:cs="Times New Roman"/>
      <w:b/>
      <w:bCs/>
      <w:sz w:val="20"/>
      <w:szCs w:val="20"/>
    </w:rPr>
  </w:style>
  <w:style w:type="paragraph" w:styleId="BalloonText">
    <w:name w:val="Balloon Text"/>
    <w:basedOn w:val="Normal"/>
    <w:link w:val="BalloonTextChar"/>
    <w:uiPriority w:val="99"/>
    <w:semiHidden/>
    <w:rsid w:val="00A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E19"/>
    <w:rPr>
      <w:rFonts w:ascii="Tahoma" w:hAnsi="Tahoma" w:cs="Tahoma"/>
      <w:sz w:val="16"/>
      <w:szCs w:val="16"/>
    </w:rPr>
  </w:style>
  <w:style w:type="paragraph" w:styleId="TOC1">
    <w:name w:val="toc 1"/>
    <w:basedOn w:val="Default"/>
    <w:next w:val="Default"/>
    <w:uiPriority w:val="99"/>
    <w:rsid w:val="00992CB2"/>
    <w:rPr>
      <w:rFonts w:cs="Times New Roman"/>
      <w:color w:val="auto"/>
    </w:rPr>
  </w:style>
  <w:style w:type="character" w:styleId="Emphasis">
    <w:name w:val="Emphasis"/>
    <w:basedOn w:val="DefaultParagraphFont"/>
    <w:uiPriority w:val="99"/>
    <w:qFormat/>
    <w:rsid w:val="00D61235"/>
    <w:rPr>
      <w:rFonts w:cs="Times New Roman"/>
      <w:b/>
      <w:bCs/>
    </w:rPr>
  </w:style>
  <w:style w:type="character" w:customStyle="1" w:styleId="st">
    <w:name w:val="st"/>
    <w:basedOn w:val="DefaultParagraphFont"/>
    <w:uiPriority w:val="99"/>
    <w:rsid w:val="00D61235"/>
    <w:rPr>
      <w:rFonts w:cs="Times New Roman"/>
    </w:rPr>
  </w:style>
  <w:style w:type="paragraph" w:styleId="Header">
    <w:name w:val="header"/>
    <w:basedOn w:val="Normal"/>
    <w:link w:val="HeaderChar"/>
    <w:uiPriority w:val="99"/>
    <w:rsid w:val="00A064F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A064FE"/>
    <w:rPr>
      <w:rFonts w:cs="Times New Roman"/>
      <w:lang w:val="et-EE"/>
    </w:rPr>
  </w:style>
  <w:style w:type="paragraph" w:styleId="Footer">
    <w:name w:val="footer"/>
    <w:basedOn w:val="Normal"/>
    <w:link w:val="FooterChar"/>
    <w:uiPriority w:val="99"/>
    <w:rsid w:val="00A064F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064FE"/>
    <w:rPr>
      <w:rFonts w:cs="Times New Roman"/>
      <w:lang w:val="et-EE"/>
    </w:rPr>
  </w:style>
  <w:style w:type="character" w:styleId="PageNumber">
    <w:name w:val="page number"/>
    <w:basedOn w:val="DefaultParagraphFont"/>
    <w:uiPriority w:val="99"/>
    <w:rsid w:val="00751EF6"/>
    <w:rPr>
      <w:rFonts w:cs="Times New Roman"/>
    </w:rPr>
  </w:style>
  <w:style w:type="paragraph" w:styleId="Revision">
    <w:name w:val="Revision"/>
    <w:hidden/>
    <w:uiPriority w:val="99"/>
    <w:semiHidden/>
    <w:rsid w:val="002C2A2F"/>
    <w:rPr>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7A8"/>
    <w:pPr>
      <w:spacing w:after="200" w:line="276" w:lineRule="auto"/>
    </w:pPr>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4532"/>
    <w:pPr>
      <w:ind w:left="720"/>
      <w:contextualSpacing/>
    </w:pPr>
  </w:style>
  <w:style w:type="paragraph" w:customStyle="1" w:styleId="Default">
    <w:name w:val="Default"/>
    <w:uiPriority w:val="99"/>
    <w:rsid w:val="003529FA"/>
    <w:pPr>
      <w:autoSpaceDE w:val="0"/>
      <w:autoSpaceDN w:val="0"/>
      <w:adjustRightInd w:val="0"/>
    </w:pPr>
    <w:rPr>
      <w:rFonts w:ascii="Verdana" w:hAnsi="Verdana" w:cs="Verdana"/>
      <w:color w:val="000000"/>
      <w:sz w:val="24"/>
      <w:szCs w:val="24"/>
      <w:lang w:val="et-EE"/>
    </w:rPr>
  </w:style>
  <w:style w:type="paragraph" w:styleId="BodyTextIndent3">
    <w:name w:val="Body Text Indent 3"/>
    <w:basedOn w:val="Default"/>
    <w:next w:val="Default"/>
    <w:link w:val="BodyTextIndent3Char"/>
    <w:uiPriority w:val="99"/>
    <w:rsid w:val="003529FA"/>
    <w:rPr>
      <w:rFonts w:cs="Times New Roman"/>
      <w:color w:val="auto"/>
    </w:rPr>
  </w:style>
  <w:style w:type="character" w:customStyle="1" w:styleId="BodyTextIndent3Char">
    <w:name w:val="Body Text Indent 3 Char"/>
    <w:basedOn w:val="DefaultParagraphFont"/>
    <w:link w:val="BodyTextIndent3"/>
    <w:uiPriority w:val="99"/>
    <w:locked/>
    <w:rsid w:val="003529FA"/>
    <w:rPr>
      <w:rFonts w:ascii="Verdana" w:hAnsi="Verdana" w:cs="Times New Roman"/>
      <w:sz w:val="24"/>
      <w:szCs w:val="24"/>
    </w:rPr>
  </w:style>
  <w:style w:type="character" w:styleId="CommentReference">
    <w:name w:val="annotation reference"/>
    <w:basedOn w:val="DefaultParagraphFont"/>
    <w:uiPriority w:val="99"/>
    <w:semiHidden/>
    <w:rsid w:val="00A36E19"/>
    <w:rPr>
      <w:rFonts w:cs="Times New Roman"/>
      <w:sz w:val="16"/>
      <w:szCs w:val="16"/>
    </w:rPr>
  </w:style>
  <w:style w:type="paragraph" w:styleId="CommentText">
    <w:name w:val="annotation text"/>
    <w:basedOn w:val="Normal"/>
    <w:link w:val="CommentTextChar"/>
    <w:uiPriority w:val="99"/>
    <w:semiHidden/>
    <w:rsid w:val="00A36E1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36E19"/>
    <w:rPr>
      <w:rFonts w:cs="Times New Roman"/>
      <w:sz w:val="20"/>
      <w:szCs w:val="20"/>
    </w:rPr>
  </w:style>
  <w:style w:type="paragraph" w:styleId="CommentSubject">
    <w:name w:val="annotation subject"/>
    <w:basedOn w:val="CommentText"/>
    <w:next w:val="CommentText"/>
    <w:link w:val="CommentSubjectChar"/>
    <w:uiPriority w:val="99"/>
    <w:semiHidden/>
    <w:rsid w:val="00A36E19"/>
    <w:rPr>
      <w:b/>
      <w:bCs/>
    </w:rPr>
  </w:style>
  <w:style w:type="character" w:customStyle="1" w:styleId="CommentSubjectChar">
    <w:name w:val="Comment Subject Char"/>
    <w:basedOn w:val="CommentTextChar"/>
    <w:link w:val="CommentSubject"/>
    <w:uiPriority w:val="99"/>
    <w:semiHidden/>
    <w:locked/>
    <w:rsid w:val="00A36E19"/>
    <w:rPr>
      <w:rFonts w:cs="Times New Roman"/>
      <w:b/>
      <w:bCs/>
      <w:sz w:val="20"/>
      <w:szCs w:val="20"/>
    </w:rPr>
  </w:style>
  <w:style w:type="paragraph" w:styleId="BalloonText">
    <w:name w:val="Balloon Text"/>
    <w:basedOn w:val="Normal"/>
    <w:link w:val="BalloonTextChar"/>
    <w:uiPriority w:val="99"/>
    <w:semiHidden/>
    <w:rsid w:val="00A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E19"/>
    <w:rPr>
      <w:rFonts w:ascii="Tahoma" w:hAnsi="Tahoma" w:cs="Tahoma"/>
      <w:sz w:val="16"/>
      <w:szCs w:val="16"/>
    </w:rPr>
  </w:style>
  <w:style w:type="paragraph" w:styleId="TOC1">
    <w:name w:val="toc 1"/>
    <w:basedOn w:val="Default"/>
    <w:next w:val="Default"/>
    <w:uiPriority w:val="99"/>
    <w:rsid w:val="00992CB2"/>
    <w:rPr>
      <w:rFonts w:cs="Times New Roman"/>
      <w:color w:val="auto"/>
    </w:rPr>
  </w:style>
  <w:style w:type="character" w:styleId="Emphasis">
    <w:name w:val="Emphasis"/>
    <w:basedOn w:val="DefaultParagraphFont"/>
    <w:uiPriority w:val="99"/>
    <w:qFormat/>
    <w:rsid w:val="00D61235"/>
    <w:rPr>
      <w:rFonts w:cs="Times New Roman"/>
      <w:b/>
      <w:bCs/>
    </w:rPr>
  </w:style>
  <w:style w:type="character" w:customStyle="1" w:styleId="st">
    <w:name w:val="st"/>
    <w:basedOn w:val="DefaultParagraphFont"/>
    <w:uiPriority w:val="99"/>
    <w:rsid w:val="00D61235"/>
    <w:rPr>
      <w:rFonts w:cs="Times New Roman"/>
    </w:rPr>
  </w:style>
  <w:style w:type="paragraph" w:styleId="Header">
    <w:name w:val="header"/>
    <w:basedOn w:val="Normal"/>
    <w:link w:val="HeaderChar"/>
    <w:uiPriority w:val="99"/>
    <w:rsid w:val="00A064F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A064FE"/>
    <w:rPr>
      <w:rFonts w:cs="Times New Roman"/>
      <w:lang w:val="et-EE"/>
    </w:rPr>
  </w:style>
  <w:style w:type="paragraph" w:styleId="Footer">
    <w:name w:val="footer"/>
    <w:basedOn w:val="Normal"/>
    <w:link w:val="FooterChar"/>
    <w:uiPriority w:val="99"/>
    <w:rsid w:val="00A064F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064FE"/>
    <w:rPr>
      <w:rFonts w:cs="Times New Roman"/>
      <w:lang w:val="et-EE"/>
    </w:rPr>
  </w:style>
  <w:style w:type="character" w:styleId="PageNumber">
    <w:name w:val="page number"/>
    <w:basedOn w:val="DefaultParagraphFont"/>
    <w:uiPriority w:val="99"/>
    <w:rsid w:val="00751EF6"/>
    <w:rPr>
      <w:rFonts w:cs="Times New Roman"/>
    </w:rPr>
  </w:style>
  <w:style w:type="paragraph" w:styleId="Revision">
    <w:name w:val="Revision"/>
    <w:hidden/>
    <w:uiPriority w:val="99"/>
    <w:semiHidden/>
    <w:rsid w:val="002C2A2F"/>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4C9D8-246B-4B97-9F01-DCD7B928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3077</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RULES ON THE FORMATION AND USE OF THE GUARANTEE FUND</vt:lpstr>
    </vt:vector>
  </TitlesOfParts>
  <Company>Microsoft</Company>
  <LinksUpToDate>false</LinksUpToDate>
  <CharactersWithSpaces>20889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ON THE FORMATION AND USE OF THE GUARANTEE FUND</dc:title>
  <dc:creator>Janno Saar</dc:creator>
  <cp:lastModifiedBy>Annely Ahse</cp:lastModifiedBy>
  <cp:revision>5</cp:revision>
  <cp:lastPrinted>2013-05-30T15:09:00Z</cp:lastPrinted>
  <dcterms:created xsi:type="dcterms:W3CDTF">2013-05-31T11:23:00Z</dcterms:created>
  <dcterms:modified xsi:type="dcterms:W3CDTF">2013-05-31T14:11:00Z</dcterms:modified>
</cp:coreProperties>
</file>